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0" w:rsidRDefault="00976580" w:rsidP="00976580"/>
    <w:p w:rsidR="00976580" w:rsidRDefault="00976580" w:rsidP="00976580">
      <w:pPr>
        <w:framePr w:hSpace="180" w:wrap="around" w:vAnchor="text" w:hAnchor="page" w:x="763" w:y="159"/>
      </w:pPr>
      <w:r>
        <w:br w:type="page"/>
      </w:r>
    </w:p>
    <w:p w:rsidR="00976580" w:rsidRPr="00E22364" w:rsidRDefault="00930257" w:rsidP="00E22364">
      <w:pPr>
        <w:spacing w:after="0" w:line="288" w:lineRule="auto"/>
        <w:rPr>
          <w:rFonts w:ascii="Tahoma" w:hAnsi="Tahoma"/>
          <w:b/>
          <w:bCs/>
          <w:sz w:val="24"/>
          <w:szCs w:val="24"/>
        </w:rPr>
      </w:pPr>
      <w:r w:rsidRPr="00E22364">
        <w:rPr>
          <w:rFonts w:ascii="Tahoma" w:hAnsi="Tahoma"/>
          <w:b/>
          <w:bCs/>
          <w:sz w:val="24"/>
          <w:szCs w:val="24"/>
        </w:rPr>
        <w:t xml:space="preserve">Periodical Auditing </w:t>
      </w:r>
      <w:r w:rsidR="00976580" w:rsidRPr="00E22364">
        <w:rPr>
          <w:rFonts w:ascii="Tahoma" w:hAnsi="Tahoma"/>
          <w:b/>
          <w:bCs/>
          <w:sz w:val="24"/>
          <w:szCs w:val="24"/>
        </w:rPr>
        <w:t xml:space="preserve">Pre-qualification </w:t>
      </w:r>
      <w:r w:rsidR="00B908E1" w:rsidRPr="00E22364">
        <w:rPr>
          <w:rFonts w:ascii="Tahoma" w:hAnsi="Tahoma"/>
          <w:b/>
          <w:bCs/>
          <w:sz w:val="24"/>
          <w:szCs w:val="24"/>
        </w:rPr>
        <w:t>requirement</w:t>
      </w:r>
      <w:r w:rsidR="00976580" w:rsidRPr="00E22364">
        <w:rPr>
          <w:rFonts w:ascii="Tahoma" w:hAnsi="Tahoma"/>
          <w:b/>
          <w:bCs/>
          <w:sz w:val="24"/>
          <w:szCs w:val="24"/>
        </w:rPr>
        <w:t xml:space="preserve"> of </w:t>
      </w:r>
      <w:r w:rsidR="00DC4D74" w:rsidRPr="00E22364">
        <w:rPr>
          <w:rFonts w:ascii="Tahoma" w:hAnsi="Tahoma"/>
          <w:b/>
          <w:bCs/>
          <w:sz w:val="24"/>
          <w:szCs w:val="24"/>
        </w:rPr>
        <w:t>HDPE Pipes and Fittings for Water Supply &amp; Sewerage Works</w:t>
      </w:r>
    </w:p>
    <w:p w:rsidR="004506B8" w:rsidRPr="00D463A9" w:rsidRDefault="004506B8" w:rsidP="00DC4D74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976580" w:rsidRDefault="00976580" w:rsidP="00976580"/>
    <w:tbl>
      <w:tblPr>
        <w:tblStyle w:val="TableGrid"/>
        <w:tblpPr w:leftFromText="180" w:rightFromText="180" w:vertAnchor="text" w:horzAnchor="page" w:tblpX="763" w:tblpY="159"/>
        <w:tblW w:w="14395" w:type="dxa"/>
        <w:tblLayout w:type="fixed"/>
        <w:tblLook w:val="04A0" w:firstRow="1" w:lastRow="0" w:firstColumn="1" w:lastColumn="0" w:noHBand="0" w:noVBand="1"/>
      </w:tblPr>
      <w:tblGrid>
        <w:gridCol w:w="558"/>
        <w:gridCol w:w="6120"/>
        <w:gridCol w:w="900"/>
        <w:gridCol w:w="1620"/>
        <w:gridCol w:w="2497"/>
        <w:gridCol w:w="2700"/>
      </w:tblGrid>
      <w:tr w:rsidR="00976580" w:rsidTr="00664830">
        <w:tc>
          <w:tcPr>
            <w:tcW w:w="558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 w:rsidRPr="00A6594F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Pr="00267B3A" w:rsidRDefault="00976580" w:rsidP="00664830">
            <w:pPr>
              <w:spacing w:line="317" w:lineRule="auto"/>
              <w:ind w:left="76"/>
              <w:jc w:val="center"/>
              <w:rPr>
                <w:rFonts w:ascii="Tahoma" w:hAnsi="Tahoma"/>
              </w:rPr>
            </w:pPr>
            <w:r w:rsidRPr="00C354D9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 w:rsidRPr="00C354D9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Details/</w:t>
            </w:r>
          </w:p>
          <w:p w:rsidR="00976580" w:rsidRDefault="00976580" w:rsidP="00664830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976580" w:rsidRDefault="00B06997" w:rsidP="00664830">
            <w:pPr>
              <w:tabs>
                <w:tab w:val="left" w:pos="1321"/>
              </w:tabs>
              <w:spacing w:line="288" w:lineRule="auto"/>
              <w:jc w:val="center"/>
              <w:rPr>
                <w:rFonts w:ascii="Tahoma" w:hAnsi="Tahoma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976580" w:rsidTr="00664830">
        <w:trPr>
          <w:trHeight w:val="620"/>
        </w:trPr>
        <w:tc>
          <w:tcPr>
            <w:tcW w:w="558" w:type="dxa"/>
            <w:shd w:val="clear" w:color="auto" w:fill="DEEAF6" w:themeFill="accent1" w:themeFillTint="33"/>
            <w:vAlign w:val="center"/>
          </w:tcPr>
          <w:p w:rsidR="00976580" w:rsidRPr="007E4960" w:rsidRDefault="00976580" w:rsidP="00664830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7E4960">
              <w:rPr>
                <w:rFonts w:ascii="Tahoma" w:hAnsi="Tahoma"/>
                <w:b/>
                <w:bCs/>
              </w:rPr>
              <w:t>3</w:t>
            </w:r>
          </w:p>
        </w:tc>
        <w:tc>
          <w:tcPr>
            <w:tcW w:w="11137" w:type="dxa"/>
            <w:gridSpan w:val="4"/>
            <w:shd w:val="clear" w:color="auto" w:fill="DEEAF6" w:themeFill="accent1" w:themeFillTint="33"/>
            <w:vAlign w:val="center"/>
          </w:tcPr>
          <w:p w:rsidR="002C67B9" w:rsidRPr="0054026C" w:rsidRDefault="002C67B9" w:rsidP="00664830">
            <w:pPr>
              <w:spacing w:line="288" w:lineRule="auto"/>
              <w:rPr>
                <w:rFonts w:ascii="Tahoma" w:hAnsi="Tahoma"/>
                <w:b/>
                <w:bCs/>
                <w:sz w:val="14"/>
                <w:szCs w:val="14"/>
              </w:rPr>
            </w:pPr>
          </w:p>
          <w:p w:rsidR="00976580" w:rsidRDefault="00976580" w:rsidP="00664830">
            <w:pPr>
              <w:spacing w:line="288" w:lineRule="auto"/>
            </w:pPr>
            <w:r w:rsidRPr="00311117">
              <w:rPr>
                <w:rFonts w:ascii="Tahoma" w:hAnsi="Tahoma"/>
                <w:b/>
                <w:bCs/>
              </w:rPr>
              <w:t>Financial capacity</w:t>
            </w:r>
            <w:r w:rsidRPr="00384388">
              <w:t xml:space="preserve"> </w:t>
            </w:r>
          </w:p>
          <w:p w:rsidR="00595D5B" w:rsidRPr="0054026C" w:rsidRDefault="00595D5B" w:rsidP="00664830">
            <w:pPr>
              <w:spacing w:line="288" w:lineRule="auto"/>
              <w:rPr>
                <w:i/>
                <w:sz w:val="10"/>
                <w:szCs w:val="10"/>
              </w:rPr>
            </w:pPr>
          </w:p>
        </w:tc>
        <w:tc>
          <w:tcPr>
            <w:tcW w:w="2700" w:type="dxa"/>
            <w:shd w:val="clear" w:color="auto" w:fill="DEEAF6" w:themeFill="accent1" w:themeFillTint="33"/>
          </w:tcPr>
          <w:p w:rsidR="00976580" w:rsidRPr="00311117" w:rsidRDefault="00976580" w:rsidP="00664830">
            <w:pPr>
              <w:spacing w:line="288" w:lineRule="auto"/>
              <w:rPr>
                <w:rFonts w:ascii="Tahoma" w:hAnsi="Tahoma"/>
                <w:b/>
                <w:bCs/>
              </w:rPr>
            </w:pPr>
          </w:p>
        </w:tc>
      </w:tr>
      <w:tr w:rsidR="0073448A" w:rsidTr="00664830">
        <w:trPr>
          <w:trHeight w:val="660"/>
        </w:trPr>
        <w:tc>
          <w:tcPr>
            <w:tcW w:w="558" w:type="dxa"/>
          </w:tcPr>
          <w:p w:rsidR="0073448A" w:rsidRPr="003C41CA" w:rsidRDefault="0073448A" w:rsidP="009A5A4F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9A5A4F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6120" w:type="dxa"/>
          </w:tcPr>
          <w:p w:rsidR="0073448A" w:rsidRDefault="0073448A" w:rsidP="00DC4D74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Audited Financial Statements for last 3 years </w:t>
            </w:r>
            <w:r w:rsidR="0045095B" w:rsidRPr="00BD4226">
              <w:rPr>
                <w:rFonts w:ascii="Tahoma" w:hAnsi="Tahoma"/>
              </w:rPr>
              <w:t>shall be Submitted for manufacturer to satisfy lines of credit or other financial means to facilitate working capital in excess of</w:t>
            </w:r>
            <w:r w:rsidR="0045095B" w:rsidRPr="00CE22EE">
              <w:rPr>
                <w:rFonts w:ascii="Tahoma" w:hAnsi="Tahoma"/>
              </w:rPr>
              <w:t xml:space="preserve"> </w:t>
            </w:r>
            <w:r w:rsidR="00CE22EE" w:rsidRPr="00CE22EE">
              <w:rPr>
                <w:rFonts w:ascii="Tahoma" w:hAnsi="Tahoma"/>
              </w:rPr>
              <w:t xml:space="preserve">USD </w:t>
            </w:r>
            <w:r w:rsidR="00DC4D74">
              <w:rPr>
                <w:rFonts w:ascii="Tahoma" w:hAnsi="Tahoma"/>
              </w:rPr>
              <w:t>25</w:t>
            </w:r>
            <w:r w:rsidR="00CE22EE" w:rsidRPr="00CE22EE">
              <w:rPr>
                <w:rFonts w:ascii="Tahoma" w:hAnsi="Tahoma"/>
              </w:rPr>
              <w:t>0,000</w:t>
            </w:r>
          </w:p>
        </w:tc>
        <w:tc>
          <w:tcPr>
            <w:tcW w:w="900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97" w:type="dxa"/>
          </w:tcPr>
          <w:p w:rsidR="0073448A" w:rsidRDefault="0073448A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73448A" w:rsidRDefault="0073448A" w:rsidP="00664830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</w:tr>
      <w:tr w:rsidR="00E22364" w:rsidTr="00664830">
        <w:trPr>
          <w:trHeight w:val="660"/>
        </w:trPr>
        <w:tc>
          <w:tcPr>
            <w:tcW w:w="558" w:type="dxa"/>
          </w:tcPr>
          <w:p w:rsidR="00E22364" w:rsidRPr="003C41CA" w:rsidRDefault="00E22364" w:rsidP="009A5A4F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(b)</w:t>
            </w:r>
          </w:p>
        </w:tc>
        <w:tc>
          <w:tcPr>
            <w:tcW w:w="6120" w:type="dxa"/>
          </w:tcPr>
          <w:p w:rsidR="00E22364" w:rsidRDefault="00E22364" w:rsidP="00E22364">
            <w:pPr>
              <w:spacing w:line="317" w:lineRule="auto"/>
              <w:ind w:left="76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Audited Financial Statements for last 2 years </w:t>
            </w:r>
            <w:r w:rsidRPr="00BD4226">
              <w:rPr>
                <w:rFonts w:ascii="Tahoma" w:hAnsi="Tahoma"/>
              </w:rPr>
              <w:t>shall be Submitted for</w:t>
            </w:r>
            <w:r>
              <w:rPr>
                <w:rFonts w:ascii="Tahoma" w:hAnsi="Tahoma"/>
              </w:rPr>
              <w:t xml:space="preserve"> Local Accredited Agent to </w:t>
            </w:r>
            <w:bookmarkStart w:id="0" w:name="_GoBack"/>
            <w:r>
              <w:rPr>
                <w:rFonts w:ascii="Tahoma" w:hAnsi="Tahoma"/>
              </w:rPr>
              <w:t>satisfy</w:t>
            </w:r>
            <w:bookmarkEnd w:id="0"/>
            <w:r>
              <w:rPr>
                <w:rFonts w:ascii="Tahoma" w:hAnsi="Tahoma"/>
              </w:rPr>
              <w:t xml:space="preserve"> the positive net worth.</w:t>
            </w:r>
          </w:p>
        </w:tc>
        <w:tc>
          <w:tcPr>
            <w:tcW w:w="900" w:type="dxa"/>
          </w:tcPr>
          <w:p w:rsidR="00E22364" w:rsidRDefault="00E22364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1620" w:type="dxa"/>
          </w:tcPr>
          <w:p w:rsidR="00E22364" w:rsidRDefault="00E22364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97" w:type="dxa"/>
          </w:tcPr>
          <w:p w:rsidR="00E22364" w:rsidRDefault="00E22364" w:rsidP="00664830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00" w:type="dxa"/>
          </w:tcPr>
          <w:p w:rsidR="00E22364" w:rsidRDefault="00E22364" w:rsidP="00664830">
            <w:pPr>
              <w:spacing w:line="288" w:lineRule="auto"/>
              <w:jc w:val="center"/>
              <w:rPr>
                <w:rFonts w:ascii="Tahoma" w:hAnsi="Tahoma"/>
              </w:rPr>
            </w:pPr>
          </w:p>
        </w:tc>
      </w:tr>
    </w:tbl>
    <w:p w:rsidR="00773761" w:rsidRDefault="00773761" w:rsidP="00773761">
      <w:pPr>
        <w:rPr>
          <w:rFonts w:ascii="Tahoma" w:hAnsi="Tahoma"/>
        </w:rPr>
      </w:pPr>
    </w:p>
    <w:p w:rsidR="00773761" w:rsidRPr="005E6AAB" w:rsidRDefault="00894C40" w:rsidP="00773761">
      <w:pPr>
        <w:ind w:left="8640" w:firstLine="720"/>
        <w:rPr>
          <w:rFonts w:ascii="Tahoma" w:hAnsi="Tahoma"/>
          <w:color w:val="FFFFFF" w:themeColor="background1"/>
        </w:rPr>
      </w:pPr>
      <w:r>
        <w:rPr>
          <w:rFonts w:ascii="Tahoma" w:hAnsi="Tahoma"/>
          <w:color w:val="FFFFFF" w:themeColor="background1"/>
        </w:rPr>
        <w:t>Signature</w:t>
      </w:r>
      <w:r w:rsidR="00773761" w:rsidRPr="005E6AAB">
        <w:rPr>
          <w:rFonts w:ascii="Tahoma" w:hAnsi="Tahoma"/>
          <w:color w:val="FFFFFF" w:themeColor="background1"/>
        </w:rPr>
        <w:t>…………………………………………</w:t>
      </w:r>
    </w:p>
    <w:p w:rsidR="00773761" w:rsidRPr="005E6AAB" w:rsidRDefault="00773761" w:rsidP="00773761">
      <w:pPr>
        <w:rPr>
          <w:rFonts w:ascii="Tahoma" w:hAnsi="Tahoma"/>
          <w:color w:val="FFFFFF" w:themeColor="background1"/>
        </w:rPr>
      </w:pPr>
      <w:r w:rsidRPr="005E6AAB">
        <w:rPr>
          <w:rFonts w:ascii="Tahoma" w:hAnsi="Tahoma"/>
          <w:color w:val="FFFFFF" w:themeColor="background1"/>
        </w:rPr>
        <w:t xml:space="preserve">    </w:t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</w:r>
      <w:r w:rsidRPr="005E6AAB">
        <w:rPr>
          <w:rFonts w:ascii="Tahoma" w:hAnsi="Tahoma"/>
          <w:color w:val="FFFFFF" w:themeColor="background1"/>
        </w:rPr>
        <w:tab/>
        <w:t>DGM (Finance)</w:t>
      </w:r>
    </w:p>
    <w:p w:rsidR="00773761" w:rsidRPr="005E6AAB" w:rsidRDefault="00894C40" w:rsidP="00773761">
      <w:pPr>
        <w:rPr>
          <w:rFonts w:ascii="Tahoma" w:hAnsi="Tahoma"/>
          <w:color w:val="FFFFFF" w:themeColor="background1"/>
        </w:rPr>
      </w:pP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</w:r>
      <w:r>
        <w:rPr>
          <w:rFonts w:ascii="Tahoma" w:hAnsi="Tahoma"/>
          <w:color w:val="FFFFFF" w:themeColor="background1"/>
        </w:rPr>
        <w:tab/>
        <w:t xml:space="preserve">Date  </w:t>
      </w:r>
    </w:p>
    <w:p w:rsidR="00976580" w:rsidRPr="005E6AAB" w:rsidRDefault="00976580" w:rsidP="002A36C4">
      <w:pPr>
        <w:rPr>
          <w:rFonts w:ascii="Tahoma" w:hAnsi="Tahoma"/>
          <w:color w:val="FFFFFF" w:themeColor="background1"/>
          <w:sz w:val="14"/>
          <w:szCs w:val="14"/>
        </w:rPr>
      </w:pPr>
    </w:p>
    <w:sectPr w:rsidR="00976580" w:rsidRPr="005E6AAB" w:rsidSect="004506B8">
      <w:headerReference w:type="default" r:id="rId9"/>
      <w:footerReference w:type="default" r:id="rId10"/>
      <w:pgSz w:w="15840" w:h="12240" w:orient="landscape" w:code="1"/>
      <w:pgMar w:top="1526" w:right="54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D14" w:rsidRDefault="00EA6D14" w:rsidP="00A6594F">
      <w:pPr>
        <w:spacing w:after="0" w:line="240" w:lineRule="auto"/>
      </w:pPr>
      <w:r>
        <w:separator/>
      </w:r>
    </w:p>
  </w:endnote>
  <w:endnote w:type="continuationSeparator" w:id="0">
    <w:p w:rsidR="00EA6D14" w:rsidRDefault="00EA6D14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056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660C" w:rsidRDefault="004E66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D1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E22364">
          <w:rPr>
            <w:noProof/>
          </w:rPr>
          <w:t>1</w:t>
        </w:r>
      </w:p>
    </w:sdtContent>
  </w:sdt>
  <w:p w:rsidR="00C72578" w:rsidRDefault="00C725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D14" w:rsidRDefault="00EA6D14" w:rsidP="00A6594F">
      <w:pPr>
        <w:spacing w:after="0" w:line="240" w:lineRule="auto"/>
      </w:pPr>
      <w:r>
        <w:separator/>
      </w:r>
    </w:p>
  </w:footnote>
  <w:footnote w:type="continuationSeparator" w:id="0">
    <w:p w:rsidR="00EA6D14" w:rsidRDefault="00EA6D14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3EF" w:rsidRPr="00DC4D74" w:rsidRDefault="002D13EF" w:rsidP="002D13EF">
    <w:pPr>
      <w:pStyle w:val="Header"/>
      <w:jc w:val="right"/>
      <w:rPr>
        <w:rFonts w:cstheme="minorHAnsi"/>
        <w:sz w:val="26"/>
        <w:szCs w:val="26"/>
      </w:rPr>
    </w:pPr>
    <w:r w:rsidRPr="00DC4D74">
      <w:rPr>
        <w:rFonts w:cstheme="minorHAnsi"/>
        <w:b/>
        <w:bCs/>
        <w:sz w:val="26"/>
        <w:szCs w:val="26"/>
      </w:rPr>
      <w:t>Annex 03: Financial Requirements</w:t>
    </w:r>
  </w:p>
  <w:p w:rsidR="0023325E" w:rsidRDefault="002332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464"/>
    <w:multiLevelType w:val="hybridMultilevel"/>
    <w:tmpl w:val="DEA8676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C0F38"/>
    <w:multiLevelType w:val="hybridMultilevel"/>
    <w:tmpl w:val="9D0A1AB0"/>
    <w:lvl w:ilvl="0" w:tplc="E02A444C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">
    <w:nsid w:val="16B83CE3"/>
    <w:multiLevelType w:val="hybridMultilevel"/>
    <w:tmpl w:val="4790BBE6"/>
    <w:lvl w:ilvl="0" w:tplc="1A20B02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6E60480"/>
    <w:multiLevelType w:val="hybridMultilevel"/>
    <w:tmpl w:val="B7500294"/>
    <w:lvl w:ilvl="0" w:tplc="687CC74C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0589F"/>
    <w:multiLevelType w:val="hybridMultilevel"/>
    <w:tmpl w:val="2690E8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58F535B"/>
    <w:multiLevelType w:val="hybridMultilevel"/>
    <w:tmpl w:val="8FEAA64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11"/>
  </w:num>
  <w:num w:numId="12">
    <w:abstractNumId w:val="0"/>
  </w:num>
  <w:num w:numId="13">
    <w:abstractNumId w:val="13"/>
  </w:num>
  <w:num w:numId="14">
    <w:abstractNumId w:val="1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03098"/>
    <w:rsid w:val="00015C2B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55527"/>
    <w:rsid w:val="00056FE5"/>
    <w:rsid w:val="000573D0"/>
    <w:rsid w:val="0005762E"/>
    <w:rsid w:val="00061898"/>
    <w:rsid w:val="00062776"/>
    <w:rsid w:val="00071DB9"/>
    <w:rsid w:val="000901B3"/>
    <w:rsid w:val="00097C27"/>
    <w:rsid w:val="000A08E0"/>
    <w:rsid w:val="000A6B6C"/>
    <w:rsid w:val="000C2C2E"/>
    <w:rsid w:val="000D05DA"/>
    <w:rsid w:val="000F4470"/>
    <w:rsid w:val="000F5BC7"/>
    <w:rsid w:val="00102D1A"/>
    <w:rsid w:val="001118B2"/>
    <w:rsid w:val="001220A7"/>
    <w:rsid w:val="00123727"/>
    <w:rsid w:val="001257C4"/>
    <w:rsid w:val="00125D3B"/>
    <w:rsid w:val="001271DF"/>
    <w:rsid w:val="00136972"/>
    <w:rsid w:val="00143B1C"/>
    <w:rsid w:val="001447D6"/>
    <w:rsid w:val="001514F4"/>
    <w:rsid w:val="0015399C"/>
    <w:rsid w:val="00155ADA"/>
    <w:rsid w:val="001707FA"/>
    <w:rsid w:val="001729D3"/>
    <w:rsid w:val="00174203"/>
    <w:rsid w:val="0017526E"/>
    <w:rsid w:val="001805E3"/>
    <w:rsid w:val="00183A56"/>
    <w:rsid w:val="0018468F"/>
    <w:rsid w:val="00186A1B"/>
    <w:rsid w:val="00192CCD"/>
    <w:rsid w:val="001A37DB"/>
    <w:rsid w:val="001A741E"/>
    <w:rsid w:val="001B15FA"/>
    <w:rsid w:val="001C477F"/>
    <w:rsid w:val="001C681D"/>
    <w:rsid w:val="001D0478"/>
    <w:rsid w:val="001D5F1B"/>
    <w:rsid w:val="001D6277"/>
    <w:rsid w:val="001D731D"/>
    <w:rsid w:val="001E6F06"/>
    <w:rsid w:val="001E78C2"/>
    <w:rsid w:val="001F5007"/>
    <w:rsid w:val="00220108"/>
    <w:rsid w:val="00231AEE"/>
    <w:rsid w:val="0023325E"/>
    <w:rsid w:val="00234DE9"/>
    <w:rsid w:val="002358A3"/>
    <w:rsid w:val="00243AFE"/>
    <w:rsid w:val="00247611"/>
    <w:rsid w:val="002558F3"/>
    <w:rsid w:val="00260F8B"/>
    <w:rsid w:val="00267B3A"/>
    <w:rsid w:val="00267D97"/>
    <w:rsid w:val="002714D8"/>
    <w:rsid w:val="00271C39"/>
    <w:rsid w:val="00275E06"/>
    <w:rsid w:val="002A36C4"/>
    <w:rsid w:val="002B0EDE"/>
    <w:rsid w:val="002B687B"/>
    <w:rsid w:val="002C37DD"/>
    <w:rsid w:val="002C59F5"/>
    <w:rsid w:val="002C67B9"/>
    <w:rsid w:val="002C710A"/>
    <w:rsid w:val="002C7464"/>
    <w:rsid w:val="002D13EF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71D0C"/>
    <w:rsid w:val="0039161B"/>
    <w:rsid w:val="00391DF6"/>
    <w:rsid w:val="003A3788"/>
    <w:rsid w:val="003A58CB"/>
    <w:rsid w:val="003B3B51"/>
    <w:rsid w:val="003D0DFE"/>
    <w:rsid w:val="003E351F"/>
    <w:rsid w:val="003F17A2"/>
    <w:rsid w:val="003F483C"/>
    <w:rsid w:val="00405A0F"/>
    <w:rsid w:val="004145FF"/>
    <w:rsid w:val="00416907"/>
    <w:rsid w:val="004237B0"/>
    <w:rsid w:val="00431269"/>
    <w:rsid w:val="00445AF5"/>
    <w:rsid w:val="004506B8"/>
    <w:rsid w:val="0045095B"/>
    <w:rsid w:val="00450DCF"/>
    <w:rsid w:val="00452640"/>
    <w:rsid w:val="00455BEA"/>
    <w:rsid w:val="0048262A"/>
    <w:rsid w:val="00495269"/>
    <w:rsid w:val="00497A33"/>
    <w:rsid w:val="004A12E6"/>
    <w:rsid w:val="004B4A41"/>
    <w:rsid w:val="004C39F1"/>
    <w:rsid w:val="004C5644"/>
    <w:rsid w:val="004E621C"/>
    <w:rsid w:val="004E660C"/>
    <w:rsid w:val="004F5059"/>
    <w:rsid w:val="005056B3"/>
    <w:rsid w:val="00506C95"/>
    <w:rsid w:val="00524195"/>
    <w:rsid w:val="005324A7"/>
    <w:rsid w:val="00534F59"/>
    <w:rsid w:val="0054026C"/>
    <w:rsid w:val="00540C8E"/>
    <w:rsid w:val="005414EC"/>
    <w:rsid w:val="0054322E"/>
    <w:rsid w:val="00543B80"/>
    <w:rsid w:val="00550333"/>
    <w:rsid w:val="0055456A"/>
    <w:rsid w:val="00567A67"/>
    <w:rsid w:val="00581B0F"/>
    <w:rsid w:val="005860D4"/>
    <w:rsid w:val="005927A6"/>
    <w:rsid w:val="00595D5B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E1AC6"/>
    <w:rsid w:val="005E6AAB"/>
    <w:rsid w:val="005F2B3F"/>
    <w:rsid w:val="00602F74"/>
    <w:rsid w:val="00617822"/>
    <w:rsid w:val="00624459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6F35D6"/>
    <w:rsid w:val="007215F5"/>
    <w:rsid w:val="00721E89"/>
    <w:rsid w:val="00721F7B"/>
    <w:rsid w:val="0073448A"/>
    <w:rsid w:val="00735BF0"/>
    <w:rsid w:val="00741B67"/>
    <w:rsid w:val="00742258"/>
    <w:rsid w:val="00750A75"/>
    <w:rsid w:val="007529E6"/>
    <w:rsid w:val="00756F42"/>
    <w:rsid w:val="00760BD0"/>
    <w:rsid w:val="00773761"/>
    <w:rsid w:val="00780263"/>
    <w:rsid w:val="00796574"/>
    <w:rsid w:val="0079766A"/>
    <w:rsid w:val="007A4A20"/>
    <w:rsid w:val="007A4ADA"/>
    <w:rsid w:val="007A61AE"/>
    <w:rsid w:val="007B6A8A"/>
    <w:rsid w:val="007B76BA"/>
    <w:rsid w:val="007C67DC"/>
    <w:rsid w:val="007D2363"/>
    <w:rsid w:val="007D310F"/>
    <w:rsid w:val="007D6C81"/>
    <w:rsid w:val="007D7294"/>
    <w:rsid w:val="007E4960"/>
    <w:rsid w:val="007F4DE0"/>
    <w:rsid w:val="00800DBD"/>
    <w:rsid w:val="008110B2"/>
    <w:rsid w:val="0081189E"/>
    <w:rsid w:val="008141FD"/>
    <w:rsid w:val="0081623F"/>
    <w:rsid w:val="008223CA"/>
    <w:rsid w:val="008255B5"/>
    <w:rsid w:val="00825E7F"/>
    <w:rsid w:val="00834776"/>
    <w:rsid w:val="00835052"/>
    <w:rsid w:val="00836C7D"/>
    <w:rsid w:val="00850093"/>
    <w:rsid w:val="00854391"/>
    <w:rsid w:val="00854FF5"/>
    <w:rsid w:val="008568BB"/>
    <w:rsid w:val="0087381E"/>
    <w:rsid w:val="0087738A"/>
    <w:rsid w:val="00880308"/>
    <w:rsid w:val="00882909"/>
    <w:rsid w:val="00894C40"/>
    <w:rsid w:val="00896C60"/>
    <w:rsid w:val="00896F81"/>
    <w:rsid w:val="008B0CD7"/>
    <w:rsid w:val="008C3BDA"/>
    <w:rsid w:val="008C5F12"/>
    <w:rsid w:val="008F5B46"/>
    <w:rsid w:val="008F5D75"/>
    <w:rsid w:val="008F6317"/>
    <w:rsid w:val="008F7DC7"/>
    <w:rsid w:val="009167D5"/>
    <w:rsid w:val="00924EFF"/>
    <w:rsid w:val="00927EA0"/>
    <w:rsid w:val="00930257"/>
    <w:rsid w:val="00937926"/>
    <w:rsid w:val="009477F0"/>
    <w:rsid w:val="00950AF2"/>
    <w:rsid w:val="00951856"/>
    <w:rsid w:val="00957BAD"/>
    <w:rsid w:val="009618F6"/>
    <w:rsid w:val="009623D5"/>
    <w:rsid w:val="00964563"/>
    <w:rsid w:val="0096512F"/>
    <w:rsid w:val="00973C81"/>
    <w:rsid w:val="00976580"/>
    <w:rsid w:val="00980267"/>
    <w:rsid w:val="00992DD5"/>
    <w:rsid w:val="0099506F"/>
    <w:rsid w:val="009A3160"/>
    <w:rsid w:val="009A45F2"/>
    <w:rsid w:val="009A5A4F"/>
    <w:rsid w:val="009B361D"/>
    <w:rsid w:val="009C6F61"/>
    <w:rsid w:val="009F0F48"/>
    <w:rsid w:val="00A076A6"/>
    <w:rsid w:val="00A160D3"/>
    <w:rsid w:val="00A2209B"/>
    <w:rsid w:val="00A3010F"/>
    <w:rsid w:val="00A30D7A"/>
    <w:rsid w:val="00A41BAF"/>
    <w:rsid w:val="00A44077"/>
    <w:rsid w:val="00A467EA"/>
    <w:rsid w:val="00A50A05"/>
    <w:rsid w:val="00A52F04"/>
    <w:rsid w:val="00A5353E"/>
    <w:rsid w:val="00A61A5D"/>
    <w:rsid w:val="00A65000"/>
    <w:rsid w:val="00A6594F"/>
    <w:rsid w:val="00A675EF"/>
    <w:rsid w:val="00A71621"/>
    <w:rsid w:val="00A74E30"/>
    <w:rsid w:val="00A7513B"/>
    <w:rsid w:val="00A76F8D"/>
    <w:rsid w:val="00A90280"/>
    <w:rsid w:val="00A97EB2"/>
    <w:rsid w:val="00AA37BE"/>
    <w:rsid w:val="00AA38BF"/>
    <w:rsid w:val="00AA3DBA"/>
    <w:rsid w:val="00AC7F4C"/>
    <w:rsid w:val="00AD3D06"/>
    <w:rsid w:val="00AD3FD0"/>
    <w:rsid w:val="00AD6655"/>
    <w:rsid w:val="00AD6F2E"/>
    <w:rsid w:val="00AE2C22"/>
    <w:rsid w:val="00AE3110"/>
    <w:rsid w:val="00AF2314"/>
    <w:rsid w:val="00B05FAB"/>
    <w:rsid w:val="00B06997"/>
    <w:rsid w:val="00B145E0"/>
    <w:rsid w:val="00B15226"/>
    <w:rsid w:val="00B15402"/>
    <w:rsid w:val="00B41746"/>
    <w:rsid w:val="00B52A7E"/>
    <w:rsid w:val="00B6181F"/>
    <w:rsid w:val="00B71A7C"/>
    <w:rsid w:val="00B763EA"/>
    <w:rsid w:val="00B902B2"/>
    <w:rsid w:val="00B908E1"/>
    <w:rsid w:val="00BA5D73"/>
    <w:rsid w:val="00BC0F33"/>
    <w:rsid w:val="00BC246C"/>
    <w:rsid w:val="00BC2976"/>
    <w:rsid w:val="00BC684E"/>
    <w:rsid w:val="00BE038F"/>
    <w:rsid w:val="00BE3971"/>
    <w:rsid w:val="00BF1CD9"/>
    <w:rsid w:val="00BF4329"/>
    <w:rsid w:val="00C142DE"/>
    <w:rsid w:val="00C14AF3"/>
    <w:rsid w:val="00C15F40"/>
    <w:rsid w:val="00C25A08"/>
    <w:rsid w:val="00C26B79"/>
    <w:rsid w:val="00C354D9"/>
    <w:rsid w:val="00C437D3"/>
    <w:rsid w:val="00C45281"/>
    <w:rsid w:val="00C52B2A"/>
    <w:rsid w:val="00C57E42"/>
    <w:rsid w:val="00C6121F"/>
    <w:rsid w:val="00C614F8"/>
    <w:rsid w:val="00C618B7"/>
    <w:rsid w:val="00C72578"/>
    <w:rsid w:val="00C73186"/>
    <w:rsid w:val="00C73EC7"/>
    <w:rsid w:val="00C73F7C"/>
    <w:rsid w:val="00C7594C"/>
    <w:rsid w:val="00C84C58"/>
    <w:rsid w:val="00CA0AC9"/>
    <w:rsid w:val="00CA5E82"/>
    <w:rsid w:val="00CB2B0A"/>
    <w:rsid w:val="00CC406F"/>
    <w:rsid w:val="00CD0E9A"/>
    <w:rsid w:val="00CD2F5B"/>
    <w:rsid w:val="00CD33B2"/>
    <w:rsid w:val="00CD6B2A"/>
    <w:rsid w:val="00CE22EE"/>
    <w:rsid w:val="00CF1760"/>
    <w:rsid w:val="00CF2441"/>
    <w:rsid w:val="00CF3047"/>
    <w:rsid w:val="00CF404D"/>
    <w:rsid w:val="00D00E3E"/>
    <w:rsid w:val="00D03A14"/>
    <w:rsid w:val="00D10722"/>
    <w:rsid w:val="00D10E63"/>
    <w:rsid w:val="00D1731C"/>
    <w:rsid w:val="00D231F2"/>
    <w:rsid w:val="00D27324"/>
    <w:rsid w:val="00D31E23"/>
    <w:rsid w:val="00D40186"/>
    <w:rsid w:val="00D44E8C"/>
    <w:rsid w:val="00D52D9E"/>
    <w:rsid w:val="00D55F6B"/>
    <w:rsid w:val="00D57737"/>
    <w:rsid w:val="00D612FD"/>
    <w:rsid w:val="00D6575C"/>
    <w:rsid w:val="00D65C52"/>
    <w:rsid w:val="00D6633F"/>
    <w:rsid w:val="00D7242A"/>
    <w:rsid w:val="00D72CFE"/>
    <w:rsid w:val="00D73A62"/>
    <w:rsid w:val="00D759DD"/>
    <w:rsid w:val="00D838CB"/>
    <w:rsid w:val="00D875BA"/>
    <w:rsid w:val="00D92D93"/>
    <w:rsid w:val="00D934F9"/>
    <w:rsid w:val="00D94DCC"/>
    <w:rsid w:val="00D9511B"/>
    <w:rsid w:val="00D96E7A"/>
    <w:rsid w:val="00DB3A4A"/>
    <w:rsid w:val="00DB4911"/>
    <w:rsid w:val="00DC0AD1"/>
    <w:rsid w:val="00DC46C8"/>
    <w:rsid w:val="00DC4D74"/>
    <w:rsid w:val="00DD0A95"/>
    <w:rsid w:val="00DE3BC5"/>
    <w:rsid w:val="00DE4BBD"/>
    <w:rsid w:val="00DF69F3"/>
    <w:rsid w:val="00DF7FC6"/>
    <w:rsid w:val="00E04A4C"/>
    <w:rsid w:val="00E04BFC"/>
    <w:rsid w:val="00E16788"/>
    <w:rsid w:val="00E2099D"/>
    <w:rsid w:val="00E22364"/>
    <w:rsid w:val="00E352D7"/>
    <w:rsid w:val="00E5417E"/>
    <w:rsid w:val="00E565CB"/>
    <w:rsid w:val="00E60707"/>
    <w:rsid w:val="00E60D21"/>
    <w:rsid w:val="00E616C4"/>
    <w:rsid w:val="00E61D7B"/>
    <w:rsid w:val="00E92664"/>
    <w:rsid w:val="00E93E33"/>
    <w:rsid w:val="00E95A7C"/>
    <w:rsid w:val="00E971CC"/>
    <w:rsid w:val="00EA5D2D"/>
    <w:rsid w:val="00EA6D14"/>
    <w:rsid w:val="00EB055B"/>
    <w:rsid w:val="00EB540C"/>
    <w:rsid w:val="00EB6967"/>
    <w:rsid w:val="00EB699B"/>
    <w:rsid w:val="00EC79D8"/>
    <w:rsid w:val="00EE3670"/>
    <w:rsid w:val="00EE5CF8"/>
    <w:rsid w:val="00EE6DC9"/>
    <w:rsid w:val="00EF5F99"/>
    <w:rsid w:val="00EF638E"/>
    <w:rsid w:val="00F15ECE"/>
    <w:rsid w:val="00F20EAB"/>
    <w:rsid w:val="00F2313F"/>
    <w:rsid w:val="00F33569"/>
    <w:rsid w:val="00F363FE"/>
    <w:rsid w:val="00F36C91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  <w:style w:type="paragraph" w:customStyle="1" w:styleId="Default">
    <w:name w:val="Default"/>
    <w:rsid w:val="00541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F68F2-EA61-49FA-BA36-A187597E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2022-11-18T08:33:00Z</cp:lastPrinted>
  <dcterms:created xsi:type="dcterms:W3CDTF">2023-03-20T05:04:00Z</dcterms:created>
  <dcterms:modified xsi:type="dcterms:W3CDTF">2023-04-03T10:44:00Z</dcterms:modified>
</cp:coreProperties>
</file>