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A4" w:rsidRPr="002478A4" w:rsidRDefault="002478A4" w:rsidP="002478A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2478A4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2478A4" w:rsidRDefault="002478A4" w:rsidP="002478A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2478A4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131C84" w:rsidRDefault="00A95EAB" w:rsidP="002478A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A95EAB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3EDA0" wp14:editId="42FFEA7E">
                <wp:simplePos x="0" y="0"/>
                <wp:positionH relativeFrom="column">
                  <wp:posOffset>4801235</wp:posOffset>
                </wp:positionH>
                <wp:positionV relativeFrom="paragraph">
                  <wp:posOffset>207010</wp:posOffset>
                </wp:positionV>
                <wp:extent cx="4014470" cy="2658745"/>
                <wp:effectExtent l="0" t="0" r="2413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265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5EAB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 w:rsidRPr="00BE12B2"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Xinxing Ductile Iron Pipes Co.,Ltd.,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 xml:space="preserve">wu an City,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  </w:t>
                            </w:r>
                          </w:p>
                          <w:p w:rsidR="00A95EAB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                         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Hebei Province, P.R. China.</w:t>
                            </w:r>
                          </w:p>
                          <w:p w:rsidR="00A95EAB" w:rsidRPr="00271C39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</w:p>
                          <w:p w:rsidR="00A95EAB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Xinxing Ductile Iron Pipes Co.,Ltd.,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 xml:space="preserve">wu an City,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  </w:t>
                            </w:r>
                          </w:p>
                          <w:p w:rsidR="00A95EAB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                         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Hebei Province, P.R. China.</w:t>
                            </w:r>
                          </w:p>
                          <w:p w:rsidR="00A95EAB" w:rsidRPr="00E70996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A95EAB" w:rsidRDefault="00A95EAB" w:rsidP="00A95EA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</w:rPr>
                            </w:pP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Access International (Pvt) Ltd</w:t>
                            </w:r>
                            <w:r w:rsidRPr="00C15F40">
                              <w:rPr>
                                <w:rFonts w:ascii="Tahoma" w:hAnsi="Tahoma"/>
                              </w:rPr>
                              <w:t>., 278, “Access Towers”, Union Place, Colombo 2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A95EAB" w:rsidRPr="00E70996" w:rsidRDefault="00A95EAB" w:rsidP="00A95E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158"/>
                              <w:gridCol w:w="97"/>
                            </w:tblGrid>
                            <w:tr w:rsidR="00A95EAB" w:rsidRPr="000573D0" w:rsidTr="006D07CA">
                              <w:trPr>
                                <w:trHeight w:val="728"/>
                              </w:trPr>
                              <w:tc>
                                <w:tcPr>
                                  <w:tcW w:w="6255" w:type="dxa"/>
                                  <w:gridSpan w:val="2"/>
                                </w:tcPr>
                                <w:p w:rsidR="00A95EAB" w:rsidRPr="000573D0" w:rsidRDefault="00A95EAB" w:rsidP="00E70996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73D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3DFB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Jihua 3517 Rubber Product Co.,</w:t>
                                  </w:r>
                                  <w:r w:rsidRPr="00E70996">
                                    <w:rPr>
                                      <w:rFonts w:ascii="Tahoma" w:hAnsi="Tahoma"/>
                                    </w:rPr>
                                    <w:t xml:space="preserve"> Ltd, No. 71,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 xml:space="preserve"> </w:t>
                                  </w:r>
                                  <w:r w:rsidRPr="00E70996">
                                    <w:rPr>
                                      <w:rFonts w:ascii="Tahoma" w:hAnsi="Tahoma"/>
                                    </w:rPr>
                                    <w:t xml:space="preserve"> Dongting North Road, Yueyang, Hunan Province,414000,P.R. China</w:t>
                                  </w:r>
                                  <w:r w:rsidRPr="000573D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95EAB" w:rsidTr="006D07CA">
                              <w:trPr>
                                <w:gridAfter w:val="1"/>
                                <w:wAfter w:w="97" w:type="dxa"/>
                                <w:trHeight w:val="905"/>
                              </w:trPr>
                              <w:tc>
                                <w:tcPr>
                                  <w:tcW w:w="6158" w:type="dxa"/>
                                </w:tcPr>
                                <w:p w:rsidR="00A95EAB" w:rsidRPr="00793DFB" w:rsidRDefault="00A95EAB" w:rsidP="00793D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95EAB" w:rsidRDefault="00A95EAB" w:rsidP="00793DF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6D07CA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Xinxing Ductile Iron Pipes Co.,Ltd., </w:t>
                                  </w:r>
                                  <w:r w:rsidRPr="00793DFB">
                                    <w:rPr>
                                      <w:rFonts w:ascii="Tahoma" w:hAnsi="Tahoma"/>
                                    </w:rPr>
                                    <w:t>North of Shangluoyang Village, Wu’an City, Hebei Province, P R China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95EAB" w:rsidRDefault="00A95EAB" w:rsidP="00A95EA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  <w:p w:rsidR="00A95EAB" w:rsidRDefault="00A95EAB" w:rsidP="00A95EA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05pt;margin-top:16.3pt;width:316.1pt;height:2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" fillcolor="window" strokeweight=".5pt">
                <v:textbox>
                  <w:txbxContent>
                    <w:p w:rsidR="00A95EAB" w:rsidRDefault="00A95EAB" w:rsidP="00A95EAB">
                      <w:pPr>
                        <w:spacing w:after="0"/>
                        <w:rPr>
                          <w:rFonts w:ascii="Tahoma" w:hAnsi="Tahoma"/>
                        </w:rPr>
                      </w:pPr>
                      <w:r w:rsidRPr="00BE12B2"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Xinxing Ductile Iron Pipes Co.,Ltd., </w:t>
                      </w:r>
                      <w:r w:rsidRPr="00271C39">
                        <w:rPr>
                          <w:rFonts w:ascii="Tahoma" w:hAnsi="Tahoma"/>
                        </w:rPr>
                        <w:t xml:space="preserve">wu an City, </w:t>
                      </w:r>
                      <w:r>
                        <w:rPr>
                          <w:rFonts w:ascii="Tahoma" w:hAnsi="Tahoma"/>
                        </w:rPr>
                        <w:t xml:space="preserve">   </w:t>
                      </w:r>
                    </w:p>
                    <w:p w:rsidR="00A95EAB" w:rsidRDefault="00A95EAB" w:rsidP="00A95EAB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                              </w:t>
                      </w:r>
                      <w:r w:rsidRPr="00271C39">
                        <w:rPr>
                          <w:rFonts w:ascii="Tahoma" w:hAnsi="Tahoma"/>
                        </w:rPr>
                        <w:t>Hebei Province, P.R. China.</w:t>
                      </w:r>
                    </w:p>
                    <w:p w:rsidR="00A95EAB" w:rsidRPr="00271C39" w:rsidRDefault="00A95EAB" w:rsidP="00A95EAB">
                      <w:pPr>
                        <w:spacing w:after="0"/>
                        <w:rPr>
                          <w:rFonts w:ascii="Tahoma" w:hAnsi="Tahoma"/>
                        </w:rPr>
                      </w:pPr>
                    </w:p>
                    <w:p w:rsidR="00A95EAB" w:rsidRDefault="00A95EAB" w:rsidP="00A95EAB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Xinxing Ductile Iron Pipes Co.,Ltd., </w:t>
                      </w:r>
                      <w:r w:rsidRPr="00271C39">
                        <w:rPr>
                          <w:rFonts w:ascii="Tahoma" w:hAnsi="Tahoma"/>
                        </w:rPr>
                        <w:t xml:space="preserve">wu an City, </w:t>
                      </w:r>
                      <w:r>
                        <w:rPr>
                          <w:rFonts w:ascii="Tahoma" w:hAnsi="Tahoma"/>
                        </w:rPr>
                        <w:t xml:space="preserve">   </w:t>
                      </w:r>
                    </w:p>
                    <w:p w:rsidR="00A95EAB" w:rsidRDefault="00A95EAB" w:rsidP="00A95EAB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                              </w:t>
                      </w:r>
                      <w:r w:rsidRPr="00271C39">
                        <w:rPr>
                          <w:rFonts w:ascii="Tahoma" w:hAnsi="Tahoma"/>
                        </w:rPr>
                        <w:t>Hebei Province, P.R. China.</w:t>
                      </w:r>
                    </w:p>
                    <w:p w:rsidR="00A95EAB" w:rsidRPr="00E70996" w:rsidRDefault="00A95EAB" w:rsidP="00A95EAB">
                      <w:pPr>
                        <w:spacing w:after="0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A95EAB" w:rsidRDefault="00A95EAB" w:rsidP="00A95EA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</w:rPr>
                      </w:pPr>
                      <w:r w:rsidRPr="00793DFB">
                        <w:rPr>
                          <w:rFonts w:ascii="Tahoma" w:hAnsi="Tahoma"/>
                          <w:b/>
                          <w:bCs/>
                        </w:rPr>
                        <w:t>Access International (Pvt) Ltd</w:t>
                      </w:r>
                      <w:r w:rsidRPr="00C15F40">
                        <w:rPr>
                          <w:rFonts w:ascii="Tahoma" w:hAnsi="Tahoma"/>
                        </w:rPr>
                        <w:t>., 278, “Access Towers”, Union Place, Colombo 2</w:t>
                      </w:r>
                      <w:r>
                        <w:rPr>
                          <w:rFonts w:ascii="Tahoma" w:hAnsi="Tahoma"/>
                        </w:rPr>
                        <w:t>.</w:t>
                      </w:r>
                    </w:p>
                    <w:p w:rsidR="00A95EAB" w:rsidRPr="00E70996" w:rsidRDefault="00A95EAB" w:rsidP="00A95E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158"/>
                        <w:gridCol w:w="97"/>
                      </w:tblGrid>
                      <w:tr w:rsidR="00A95EAB" w:rsidRPr="000573D0" w:rsidTr="006D07CA">
                        <w:trPr>
                          <w:trHeight w:val="728"/>
                        </w:trPr>
                        <w:tc>
                          <w:tcPr>
                            <w:tcW w:w="6255" w:type="dxa"/>
                            <w:gridSpan w:val="2"/>
                          </w:tcPr>
                          <w:p w:rsidR="00A95EAB" w:rsidRPr="000573D0" w:rsidRDefault="00A95EAB" w:rsidP="00E70996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3D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Jihua 3517 Rubber Product Co.,</w:t>
                            </w:r>
                            <w:r w:rsidRPr="00E70996">
                              <w:rPr>
                                <w:rFonts w:ascii="Tahoma" w:hAnsi="Tahoma"/>
                              </w:rPr>
                              <w:t xml:space="preserve"> Ltd, No. 71,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E70996">
                              <w:rPr>
                                <w:rFonts w:ascii="Tahoma" w:hAnsi="Tahoma"/>
                              </w:rPr>
                              <w:t xml:space="preserve"> Dongting North Road, Yueyang, Hunan Province,414000,P.R. China</w:t>
                            </w:r>
                            <w:r w:rsidRPr="000573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A95EAB" w:rsidTr="006D07CA">
                        <w:trPr>
                          <w:gridAfter w:val="1"/>
                          <w:wAfter w:w="97" w:type="dxa"/>
                          <w:trHeight w:val="905"/>
                        </w:trPr>
                        <w:tc>
                          <w:tcPr>
                            <w:tcW w:w="6158" w:type="dxa"/>
                          </w:tcPr>
                          <w:p w:rsidR="00A95EAB" w:rsidRPr="00793DFB" w:rsidRDefault="00A95EAB" w:rsidP="00793D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95EAB" w:rsidRDefault="00A95EAB" w:rsidP="00793D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6D07CA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Xinxing Ductile Iron Pipes Co.,Ltd., </w:t>
                            </w:r>
                            <w:r w:rsidRPr="00793DFB">
                              <w:rPr>
                                <w:rFonts w:ascii="Tahoma" w:hAnsi="Tahoma"/>
                              </w:rPr>
                              <w:t>North of Shangluoyang Village, Wu’an City, Hebei Province, P R China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95EAB" w:rsidRDefault="00A95EAB" w:rsidP="00A95EA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  <w:p w:rsidR="00A95EAB" w:rsidRDefault="00A95EAB" w:rsidP="00A95EA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95EAB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2508" wp14:editId="1C0590B4">
                <wp:simplePos x="0" y="0"/>
                <wp:positionH relativeFrom="column">
                  <wp:posOffset>-72390</wp:posOffset>
                </wp:positionH>
                <wp:positionV relativeFrom="paragraph">
                  <wp:posOffset>208280</wp:posOffset>
                </wp:positionV>
                <wp:extent cx="4876800" cy="2658745"/>
                <wp:effectExtent l="0" t="0" r="1905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AB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Pipe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&amp; Fitting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Xinxing Ductile Iron Pipes Co.,Ltd.,   </w:t>
                            </w:r>
                          </w:p>
                          <w:p w:rsidR="00A95EAB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wu an City, Hebei Province, P.R. China.</w:t>
                            </w:r>
                          </w:p>
                          <w:p w:rsidR="00A95EAB" w:rsidRPr="00271C39" w:rsidRDefault="00A95EAB" w:rsidP="00A95EAB">
                            <w:pPr>
                              <w:spacing w:after="0"/>
                              <w:rPr>
                                <w:rFonts w:ascii="Tahoma" w:hAnsi="Tahoma"/>
                              </w:rPr>
                            </w:pPr>
                          </w:p>
                          <w:p w:rsidR="00A95EAB" w:rsidRDefault="00A95EAB" w:rsidP="00A95EA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</w:t>
                            </w: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’s   </w:t>
                            </w:r>
                            <w:r w:rsidRPr="00E70996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Xinxing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Ductile Iron Pipes Co.,Ltd.,                                         </w:t>
                            </w:r>
                          </w:p>
                          <w:p w:rsidR="00A95EAB" w:rsidRDefault="00A95EAB" w:rsidP="00A95EA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Factory Address:  :     </w:t>
                            </w:r>
                            <w:r w:rsidRPr="00271C39">
                              <w:rPr>
                                <w:rFonts w:ascii="Tahoma" w:hAnsi="Tahoma"/>
                              </w:rPr>
                              <w:t>wu an City, Hebei Province, P.R. China</w:t>
                            </w:r>
                          </w:p>
                          <w:p w:rsidR="00A95EAB" w:rsidRPr="00F83472" w:rsidRDefault="00A95EAB" w:rsidP="00A95EA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40"/>
                            </w:tblGrid>
                            <w:tr w:rsidR="00A95EAB" w:rsidRPr="00C15F40" w:rsidTr="00E70996">
                              <w:trPr>
                                <w:trHeight w:val="81"/>
                              </w:trPr>
                              <w:tc>
                                <w:tcPr>
                                  <w:tcW w:w="7640" w:type="dxa"/>
                                </w:tcPr>
                                <w:p w:rsidR="00A95EAB" w:rsidRDefault="00A95EAB" w:rsidP="00C15F4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Pr="00C15F4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3DFB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Access International (Pvt) Ltd</w:t>
                                  </w:r>
                                  <w:r w:rsidRPr="00C15F40">
                                    <w:rPr>
                                      <w:rFonts w:ascii="Tahoma" w:hAnsi="Tahoma"/>
                                    </w:rPr>
                                    <w:t>., 278, “Access Towers”, Union Place, Colombo 2.</w:t>
                                  </w:r>
                                  <w:r w:rsidRPr="00C15F4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95EAB" w:rsidRPr="00C15F40" w:rsidRDefault="00A95EAB" w:rsidP="00F9410B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: </w:t>
                                  </w:r>
                                  <w:r w:rsidRPr="00793DFB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Jihua 3517 Rubber Products Co., Ltd</w:t>
                                  </w:r>
                                  <w:r w:rsidRPr="00BE3971"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, Hunan Chenglingji Xingang Interregional High-Polymer Material high-Tech Industrial Park, Yueyang , Hunan Province, P.R, China</w:t>
                                  </w:r>
                                </w:p>
                              </w:tc>
                            </w:tr>
                          </w:tbl>
                          <w:p w:rsidR="00A95EAB" w:rsidRPr="00793DFB" w:rsidRDefault="00A95EAB" w:rsidP="00A95EAB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Restraint Joints 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Xinxing Ductile Iron Pipes Co.,Ltd., </w:t>
                            </w:r>
                            <w:r w:rsidRPr="00793DFB">
                              <w:rPr>
                                <w:rFonts w:ascii="Tahoma" w:hAnsi="Tahoma"/>
                              </w:rPr>
                              <w:t>North of Shangluoyang Village, Wuán City, Hebei Province, P.R. China</w:t>
                            </w:r>
                          </w:p>
                          <w:p w:rsidR="00A95EAB" w:rsidRDefault="00A95EAB" w:rsidP="00A95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5.7pt;margin-top:16.4pt;width:384pt;height:2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" fillcolor="white [3201]" strokeweight=".5pt">
                <v:textbox>
                  <w:txbxContent>
                    <w:p w:rsidR="00A95EAB" w:rsidRDefault="00A95EAB" w:rsidP="00A95EAB">
                      <w:pPr>
                        <w:spacing w:after="0"/>
                        <w:rPr>
                          <w:rFonts w:ascii="Tahoma" w:hAnsi="Tahoma"/>
                          <w:b/>
                          <w:bCs/>
                        </w:rPr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 xml:space="preserve">Pipe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&amp; Fitting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Xinxing Ductile Iron Pipes Co.,Ltd.,   </w:t>
                      </w:r>
                    </w:p>
                    <w:p w:rsidR="00A95EAB" w:rsidRDefault="00A95EAB" w:rsidP="00A95EAB">
                      <w:pPr>
                        <w:spacing w:after="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   </w:t>
                      </w:r>
                      <w:r w:rsidRPr="00271C39">
                        <w:rPr>
                          <w:rFonts w:ascii="Tahoma" w:hAnsi="Tahoma"/>
                        </w:rPr>
                        <w:t>wu an City, Hebei Province, P.R. China.</w:t>
                      </w:r>
                    </w:p>
                    <w:p w:rsidR="00A95EAB" w:rsidRPr="00271C39" w:rsidRDefault="00A95EAB" w:rsidP="00A95EAB">
                      <w:pPr>
                        <w:spacing w:after="0"/>
                        <w:rPr>
                          <w:rFonts w:ascii="Tahoma" w:hAnsi="Tahoma"/>
                        </w:rPr>
                      </w:pPr>
                    </w:p>
                    <w:p w:rsidR="00A95EAB" w:rsidRDefault="00A95EAB" w:rsidP="00A95EA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</w:t>
                      </w: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 xml:space="preserve">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’s   </w:t>
                      </w:r>
                      <w:r w:rsidRPr="00E70996">
                        <w:rPr>
                          <w:rFonts w:ascii="Tahoma" w:hAnsi="Tahoma"/>
                          <w:b/>
                          <w:bCs/>
                        </w:rPr>
                        <w:t xml:space="preserve">Xinxing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Ductile Iron Pipes Co.,Ltd.,                                         </w:t>
                      </w:r>
                    </w:p>
                    <w:p w:rsidR="00A95EAB" w:rsidRDefault="00A95EAB" w:rsidP="00A95EA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Factory Address:  :     </w:t>
                      </w:r>
                      <w:r w:rsidRPr="00271C39">
                        <w:rPr>
                          <w:rFonts w:ascii="Tahoma" w:hAnsi="Tahoma"/>
                        </w:rPr>
                        <w:t>wu an City, Hebei Province, P.R. China</w:t>
                      </w:r>
                    </w:p>
                    <w:p w:rsidR="00A95EAB" w:rsidRPr="00F83472" w:rsidRDefault="00A95EAB" w:rsidP="00A95EA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40"/>
                      </w:tblGrid>
                      <w:tr w:rsidR="00A95EAB" w:rsidRPr="00C15F40" w:rsidTr="00E70996">
                        <w:trPr>
                          <w:trHeight w:val="81"/>
                        </w:trPr>
                        <w:tc>
                          <w:tcPr>
                            <w:tcW w:w="7640" w:type="dxa"/>
                          </w:tcPr>
                          <w:p w:rsidR="00A95EAB" w:rsidRDefault="00A95EAB" w:rsidP="00C15F4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C15F4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Access International (Pvt) Ltd</w:t>
                            </w:r>
                            <w:r w:rsidRPr="00C15F40">
                              <w:rPr>
                                <w:rFonts w:ascii="Tahoma" w:hAnsi="Tahoma"/>
                              </w:rPr>
                              <w:t>., 278, “Access Towers”, Union Place, Colombo 2.</w:t>
                            </w:r>
                            <w:r w:rsidRPr="00C15F4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5EAB" w:rsidRPr="00C15F40" w:rsidRDefault="00A95EAB" w:rsidP="00F9410B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: </w:t>
                            </w:r>
                            <w:r w:rsidRPr="00793DFB">
                              <w:rPr>
                                <w:rFonts w:ascii="Tahoma" w:hAnsi="Tahoma"/>
                                <w:b/>
                                <w:bCs/>
                              </w:rPr>
                              <w:t>Jihua 3517 Rubber Products Co., Ltd</w:t>
                            </w:r>
                            <w:r w:rsidRPr="00BE3971">
                              <w:rPr>
                                <w:rFonts w:ascii="Tahoma" w:hAnsi="Tahoma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</w:rPr>
                              <w:t>, Hunan Chenglingji Xingang Interregional High-Polymer Material high-Tech Industrial Park, Yueyang , Hunan Province, P.R, China</w:t>
                            </w:r>
                          </w:p>
                        </w:tc>
                      </w:tr>
                    </w:tbl>
                    <w:p w:rsidR="00A95EAB" w:rsidRPr="00793DFB" w:rsidRDefault="00A95EAB" w:rsidP="00A95EAB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793DFB">
                        <w:rPr>
                          <w:rFonts w:ascii="Tahoma" w:hAnsi="Tahoma"/>
                          <w:b/>
                          <w:bCs/>
                        </w:rPr>
                        <w:t>Restraint Joints 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Xinxing Ductile Iron Pipes Co.,Ltd., </w:t>
                      </w:r>
                      <w:r w:rsidRPr="00793DFB">
                        <w:rPr>
                          <w:rFonts w:ascii="Tahoma" w:hAnsi="Tahoma"/>
                        </w:rPr>
                        <w:t>North of Shangluoyang Village, Wuán City, Hebei Province, P.R. China</w:t>
                      </w:r>
                    </w:p>
                    <w:p w:rsidR="00A95EAB" w:rsidRDefault="00A95EAB" w:rsidP="00A95EAB"/>
                  </w:txbxContent>
                </v:textbox>
              </v:shape>
            </w:pict>
          </mc:Fallback>
        </mc:AlternateContent>
      </w:r>
      <w:r w:rsidR="00131C84">
        <w:rPr>
          <w:rFonts w:ascii="Tahoma" w:hAnsi="Tahoma"/>
          <w:b/>
          <w:bCs/>
          <w:sz w:val="24"/>
          <w:szCs w:val="24"/>
        </w:rPr>
        <w:t xml:space="preserve">Current Details </w:t>
      </w:r>
      <w:r w:rsidR="00131C84">
        <w:rPr>
          <w:rFonts w:ascii="Tahoma" w:hAnsi="Tahoma"/>
          <w:b/>
          <w:bCs/>
          <w:sz w:val="24"/>
          <w:szCs w:val="24"/>
        </w:rPr>
        <w:tab/>
      </w:r>
      <w:r w:rsidR="00131C84">
        <w:rPr>
          <w:rFonts w:ascii="Tahoma" w:hAnsi="Tahoma"/>
          <w:b/>
          <w:bCs/>
          <w:sz w:val="24"/>
          <w:szCs w:val="24"/>
        </w:rPr>
        <w:tab/>
      </w:r>
      <w:r w:rsidR="00131C84">
        <w:rPr>
          <w:rFonts w:ascii="Tahoma" w:hAnsi="Tahoma"/>
          <w:b/>
          <w:bCs/>
          <w:sz w:val="24"/>
          <w:szCs w:val="24"/>
        </w:rPr>
        <w:tab/>
      </w:r>
      <w:r w:rsidR="00131C84">
        <w:rPr>
          <w:rFonts w:ascii="Tahoma" w:hAnsi="Tahoma"/>
          <w:b/>
          <w:bCs/>
          <w:sz w:val="24"/>
          <w:szCs w:val="24"/>
        </w:rPr>
        <w:tab/>
      </w:r>
      <w:r w:rsidR="00131C84">
        <w:rPr>
          <w:rFonts w:ascii="Tahoma" w:hAnsi="Tahoma"/>
          <w:b/>
          <w:bCs/>
          <w:sz w:val="24"/>
          <w:szCs w:val="24"/>
        </w:rPr>
        <w:tab/>
      </w:r>
      <w:r w:rsidR="00131C84">
        <w:rPr>
          <w:rFonts w:ascii="Tahoma" w:hAnsi="Tahoma"/>
          <w:b/>
          <w:bCs/>
          <w:sz w:val="24"/>
          <w:szCs w:val="24"/>
        </w:rPr>
        <w:tab/>
      </w:r>
      <w:r w:rsidR="00131C84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A95EAB" w:rsidRPr="002478A4" w:rsidRDefault="00A95EAB" w:rsidP="002478A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2478A4" w:rsidRDefault="002478A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556"/>
        <w:gridCol w:w="5582"/>
        <w:gridCol w:w="1450"/>
        <w:gridCol w:w="1842"/>
        <w:gridCol w:w="2968"/>
        <w:gridCol w:w="1822"/>
      </w:tblGrid>
      <w:tr w:rsidR="00D27324" w:rsidTr="00A95EAB">
        <w:trPr>
          <w:trHeight w:val="822"/>
          <w:tblHeader/>
        </w:trPr>
        <w:tc>
          <w:tcPr>
            <w:tcW w:w="556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558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4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96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2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F16EEC" w:rsidTr="00A95EAB">
        <w:trPr>
          <w:trHeight w:val="511"/>
        </w:trPr>
        <w:tc>
          <w:tcPr>
            <w:tcW w:w="556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2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45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4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968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2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A95EAB">
        <w:trPr>
          <w:trHeight w:val="1398"/>
        </w:trPr>
        <w:tc>
          <w:tcPr>
            <w:tcW w:w="556" w:type="dxa"/>
          </w:tcPr>
          <w:p w:rsidR="00B458E6" w:rsidRPr="003C41CA" w:rsidRDefault="006E5D08" w:rsidP="001C62E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(a</w:t>
            </w:r>
            <w:r w:rsidR="001C62ED"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582" w:type="dxa"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450" w:type="dxa"/>
          </w:tcPr>
          <w:p w:rsidR="00B458E6" w:rsidRDefault="00E72147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Pipes &amp; Fittings</w:t>
            </w:r>
          </w:p>
        </w:tc>
        <w:tc>
          <w:tcPr>
            <w:tcW w:w="1842" w:type="dxa"/>
          </w:tcPr>
          <w:p w:rsidR="00B458E6" w:rsidRDefault="0086735B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01.08.2021 – 31.07.2024</w:t>
            </w:r>
          </w:p>
        </w:tc>
        <w:tc>
          <w:tcPr>
            <w:tcW w:w="2968" w:type="dxa"/>
          </w:tcPr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B377C8">
              <w:rPr>
                <w:rFonts w:ascii="Tahoma" w:hAnsi="Tahoma"/>
              </w:rPr>
              <w:t xml:space="preserve"> </w:t>
            </w:r>
            <w:r w:rsidR="0086735B">
              <w:rPr>
                <w:rFonts w:ascii="Tahoma" w:hAnsi="Tahoma"/>
              </w:rPr>
              <w:t xml:space="preserve">Xinxing Ductile Iron Co., Ltd. </w:t>
            </w:r>
          </w:p>
          <w:p w:rsidR="00275474" w:rsidRDefault="00F17D01" w:rsidP="00455F62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86735B">
              <w:rPr>
                <w:rFonts w:ascii="Tahoma" w:hAnsi="Tahoma"/>
              </w:rPr>
              <w:t>10390768</w:t>
            </w:r>
          </w:p>
          <w:p w:rsidR="005D43BE" w:rsidRDefault="005D43BE" w:rsidP="005D43BE">
            <w:pPr>
              <w:spacing w:line="288" w:lineRule="auto"/>
              <w:rPr>
                <w:rFonts w:ascii="Tahoma" w:hAnsi="Tahoma"/>
              </w:rPr>
            </w:pPr>
          </w:p>
          <w:p w:rsidR="005D43BE" w:rsidRPr="009E2F29" w:rsidRDefault="005D43BE" w:rsidP="005D43BE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9E2F29">
              <w:rPr>
                <w:rFonts w:ascii="Tahoma" w:hAnsi="Tahoma"/>
                <w:b/>
                <w:bCs/>
              </w:rPr>
              <w:t>from Lloyd’s Register</w:t>
            </w:r>
          </w:p>
        </w:tc>
        <w:tc>
          <w:tcPr>
            <w:tcW w:w="182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  <w:p w:rsidR="00A95EAB" w:rsidRDefault="00A95EAB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Verification is in progress</w:t>
            </w: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95EAB">
        <w:trPr>
          <w:trHeight w:val="858"/>
        </w:trPr>
        <w:tc>
          <w:tcPr>
            <w:tcW w:w="556" w:type="dxa"/>
            <w:vMerge w:val="restart"/>
          </w:tcPr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>(</w:t>
            </w:r>
            <w:r w:rsidR="006E5D08">
              <w:rPr>
                <w:rFonts w:ascii="Tahoma" w:hAnsi="Tahoma"/>
              </w:rPr>
              <w:t>b</w:t>
            </w:r>
            <w:r w:rsidRPr="003C41CA">
              <w:rPr>
                <w:rFonts w:ascii="Tahoma" w:hAnsi="Tahoma"/>
              </w:rPr>
              <w:t xml:space="preserve">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582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450" w:type="dxa"/>
          </w:tcPr>
          <w:p w:rsidR="001C62ED" w:rsidRDefault="00D92B39" w:rsidP="00BD08A8">
            <w:pPr>
              <w:spacing w:line="288" w:lineRule="auto"/>
              <w:rPr>
                <w:rFonts w:ascii="Tahoma" w:hAnsi="Tahoma"/>
              </w:rPr>
            </w:pPr>
            <w:r w:rsidRPr="004E4797">
              <w:rPr>
                <w:rFonts w:ascii="Tahoma" w:hAnsi="Tahoma"/>
                <w:b/>
                <w:bCs/>
              </w:rPr>
              <w:t>Pipes &amp; Fittings-</w:t>
            </w:r>
            <w:r>
              <w:rPr>
                <w:rFonts w:ascii="Tahoma" w:hAnsi="Tahoma"/>
              </w:rPr>
              <w:t xml:space="preserve"> </w:t>
            </w:r>
            <w:r w:rsidRPr="00201F7C">
              <w:rPr>
                <w:rFonts w:ascii="Tahoma" w:hAnsi="Tahoma"/>
                <w:b/>
                <w:bCs/>
              </w:rPr>
              <w:t>Water</w:t>
            </w:r>
          </w:p>
          <w:p w:rsidR="00F4713F" w:rsidRDefault="00F4713F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BSEN</w:t>
            </w:r>
          </w:p>
          <w:p w:rsidR="00F4713F" w:rsidRDefault="00F4713F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545:2010</w:t>
            </w: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  <w:r w:rsidRPr="001C62ED">
              <w:rPr>
                <w:rFonts w:ascii="Tahoma" w:hAnsi="Tahoma"/>
              </w:rPr>
              <w:t>ISO 2531:2009</w:t>
            </w:r>
          </w:p>
        </w:tc>
        <w:tc>
          <w:tcPr>
            <w:tcW w:w="1842" w:type="dxa"/>
          </w:tcPr>
          <w:p w:rsidR="001C62ED" w:rsidRDefault="00802AF2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09.04.2020 – 08.04.2023</w:t>
            </w: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4E4797" w:rsidRDefault="004E4797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696A6C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09.04.2022 – 08.04.2025</w:t>
            </w:r>
          </w:p>
        </w:tc>
        <w:tc>
          <w:tcPr>
            <w:tcW w:w="2968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D92B39">
              <w:rPr>
                <w:rFonts w:ascii="Tahoma" w:hAnsi="Tahoma"/>
              </w:rPr>
              <w:t xml:space="preserve"> Xinxing Ductile Iron Pipes Co., Ltd.</w:t>
            </w:r>
          </w:p>
          <w:p w:rsidR="001C62ED" w:rsidRPr="00701FF3" w:rsidRDefault="001C62ED" w:rsidP="00275474">
            <w:pPr>
              <w:spacing w:line="288" w:lineRule="auto"/>
              <w:rPr>
                <w:rFonts w:ascii="Tahoma" w:hAnsi="Tahoma"/>
                <w:sz w:val="4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802AF2">
              <w:rPr>
                <w:rFonts w:ascii="Tahoma" w:hAnsi="Tahoma"/>
              </w:rPr>
              <w:t>FA-IPC/NR/IPCA-20/034-1</w:t>
            </w:r>
          </w:p>
          <w:p w:rsidR="001C62ED" w:rsidRPr="00701FF3" w:rsidRDefault="001C62ED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1C62ED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D92B39">
              <w:rPr>
                <w:rFonts w:ascii="Tahoma" w:hAnsi="Tahoma"/>
              </w:rPr>
              <w:t xml:space="preserve">DN 40 </w:t>
            </w:r>
            <w:r w:rsidR="00230B5A">
              <w:rPr>
                <w:rFonts w:ascii="Tahoma" w:hAnsi="Tahoma"/>
              </w:rPr>
              <w:t>–</w:t>
            </w:r>
            <w:r w:rsidR="00D92B39">
              <w:rPr>
                <w:rFonts w:ascii="Tahoma" w:hAnsi="Tahoma"/>
              </w:rPr>
              <w:t xml:space="preserve"> 2000</w:t>
            </w:r>
          </w:p>
          <w:p w:rsidR="00230B5A" w:rsidRPr="00230B5A" w:rsidRDefault="00230B5A" w:rsidP="00804074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D81D61" w:rsidRDefault="00230B5A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230B5A" w:rsidRDefault="00230B5A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FA-I</w:t>
            </w:r>
            <w:r w:rsidR="00696A6C">
              <w:rPr>
                <w:rFonts w:ascii="Tahoma" w:hAnsi="Tahoma"/>
              </w:rPr>
              <w:t>PC</w:t>
            </w:r>
            <w:r>
              <w:rPr>
                <w:rFonts w:ascii="Tahoma" w:hAnsi="Tahoma"/>
              </w:rPr>
              <w:t>/</w:t>
            </w:r>
            <w:r w:rsidR="00696A6C">
              <w:rPr>
                <w:rFonts w:ascii="Tahoma" w:hAnsi="Tahoma"/>
              </w:rPr>
              <w:t>NR/IPCA-22/008-1</w:t>
            </w:r>
          </w:p>
          <w:p w:rsidR="00230B5A" w:rsidRDefault="00230B5A" w:rsidP="00230B5A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range:DN 80-2600</w:t>
            </w:r>
          </w:p>
          <w:p w:rsidR="003C0ECE" w:rsidRPr="003C0ECE" w:rsidRDefault="003C0ECE" w:rsidP="00230B5A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C0ECE">
              <w:rPr>
                <w:rFonts w:ascii="Tahoma" w:hAnsi="Tahoma"/>
                <w:b/>
                <w:bCs/>
              </w:rPr>
              <w:t>BUREAU VERITAS</w:t>
            </w:r>
          </w:p>
        </w:tc>
        <w:tc>
          <w:tcPr>
            <w:tcW w:w="1822" w:type="dxa"/>
          </w:tcPr>
          <w:p w:rsidR="001C62ED" w:rsidRDefault="008D065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  <w:p w:rsidR="008D065E" w:rsidRPr="00E35827" w:rsidRDefault="00E35827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E35827">
              <w:rPr>
                <w:rFonts w:ascii="Tahoma" w:hAnsi="Tahoma"/>
                <w:b/>
                <w:bCs/>
              </w:rPr>
              <w:t>Accepted</w:t>
            </w:r>
          </w:p>
          <w:p w:rsidR="004E4797" w:rsidRDefault="004E4797" w:rsidP="00B458E6">
            <w:pPr>
              <w:spacing w:line="288" w:lineRule="auto"/>
              <w:rPr>
                <w:rFonts w:ascii="Tahoma" w:hAnsi="Tahoma"/>
              </w:rPr>
            </w:pPr>
          </w:p>
          <w:p w:rsidR="004E4797" w:rsidRDefault="004E4797" w:rsidP="00B458E6">
            <w:pPr>
              <w:spacing w:line="288" w:lineRule="auto"/>
              <w:rPr>
                <w:rFonts w:ascii="Tahoma" w:hAnsi="Tahoma"/>
              </w:rPr>
            </w:pPr>
          </w:p>
          <w:p w:rsidR="004E4797" w:rsidRDefault="004E4797" w:rsidP="00B458E6">
            <w:pPr>
              <w:spacing w:line="288" w:lineRule="auto"/>
              <w:rPr>
                <w:rFonts w:ascii="Tahoma" w:hAnsi="Tahoma"/>
              </w:rPr>
            </w:pPr>
          </w:p>
          <w:p w:rsidR="00696A6C" w:rsidRDefault="00696A6C" w:rsidP="00696A6C">
            <w:pPr>
              <w:spacing w:line="288" w:lineRule="auto"/>
              <w:rPr>
                <w:rFonts w:ascii="Tahoma" w:hAnsi="Tahoma"/>
              </w:rPr>
            </w:pPr>
          </w:p>
          <w:p w:rsidR="00D81D61" w:rsidRPr="00E35827" w:rsidRDefault="00D81D61" w:rsidP="00D81D61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E35827">
              <w:rPr>
                <w:rFonts w:ascii="Tahoma" w:hAnsi="Tahoma"/>
                <w:b/>
                <w:bCs/>
              </w:rPr>
              <w:t>Accepted</w:t>
            </w:r>
          </w:p>
          <w:p w:rsidR="004E4797" w:rsidRDefault="004E4797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95EAB">
        <w:trPr>
          <w:trHeight w:val="511"/>
        </w:trPr>
        <w:tc>
          <w:tcPr>
            <w:tcW w:w="556" w:type="dxa"/>
            <w:vMerge/>
          </w:tcPr>
          <w:p w:rsidR="001C62ED" w:rsidRPr="003C41CA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582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450" w:type="dxa"/>
          </w:tcPr>
          <w:p w:rsidR="00230B5A" w:rsidRDefault="00D92B39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Pipes &amp; Fitting- </w:t>
            </w:r>
            <w:r w:rsidRPr="00201F7C">
              <w:rPr>
                <w:rFonts w:ascii="Tahoma" w:hAnsi="Tahoma"/>
                <w:b/>
                <w:bCs/>
              </w:rPr>
              <w:t>Sewer</w:t>
            </w:r>
            <w:r w:rsidR="00F4713F" w:rsidRPr="00201F7C">
              <w:rPr>
                <w:rFonts w:ascii="Tahoma" w:hAnsi="Tahoma"/>
                <w:b/>
                <w:bCs/>
              </w:rPr>
              <w:t xml:space="preserve"> </w:t>
            </w:r>
            <w:r w:rsidR="00F4713F" w:rsidRPr="001C62ED">
              <w:rPr>
                <w:rFonts w:ascii="Tahoma" w:hAnsi="Tahoma"/>
              </w:rPr>
              <w:t>BSEN 598:2007+A1:2009</w:t>
            </w: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D08A8">
            <w:pPr>
              <w:spacing w:line="288" w:lineRule="auto"/>
              <w:rPr>
                <w:rFonts w:ascii="Tahoma" w:hAnsi="Tahoma"/>
              </w:rPr>
            </w:pPr>
          </w:p>
          <w:p w:rsidR="001C62ED" w:rsidRDefault="00F4713F" w:rsidP="00BD08A8">
            <w:pPr>
              <w:spacing w:line="288" w:lineRule="auto"/>
              <w:rPr>
                <w:rFonts w:ascii="Tahoma" w:hAnsi="Tahoma"/>
              </w:rPr>
            </w:pPr>
            <w:r w:rsidRPr="001C62ED">
              <w:rPr>
                <w:rFonts w:ascii="Tahoma" w:hAnsi="Tahoma"/>
              </w:rPr>
              <w:t xml:space="preserve"> </w:t>
            </w:r>
            <w:r w:rsidR="00D92B39">
              <w:rPr>
                <w:rFonts w:ascii="Tahoma" w:hAnsi="Tahoma"/>
              </w:rPr>
              <w:t xml:space="preserve"> </w:t>
            </w:r>
            <w:r w:rsidR="00230B5A" w:rsidRPr="001C62ED">
              <w:rPr>
                <w:rFonts w:ascii="Tahoma" w:hAnsi="Tahoma"/>
              </w:rPr>
              <w:t>ISO 7186:2011</w:t>
            </w:r>
          </w:p>
        </w:tc>
        <w:tc>
          <w:tcPr>
            <w:tcW w:w="1842" w:type="dxa"/>
          </w:tcPr>
          <w:p w:rsidR="001C62ED" w:rsidRDefault="0086352D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29.09.2021 – 28.09.2024</w:t>
            </w: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</w:p>
          <w:p w:rsidR="00E35827" w:rsidRPr="00E35827" w:rsidRDefault="00E35827" w:rsidP="00B458E6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230B5A" w:rsidRDefault="00230B5A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09.04.2020 – 08.04.2023</w:t>
            </w:r>
          </w:p>
        </w:tc>
        <w:tc>
          <w:tcPr>
            <w:tcW w:w="2968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86352D">
              <w:rPr>
                <w:rFonts w:ascii="Tahoma" w:hAnsi="Tahoma"/>
              </w:rPr>
              <w:t xml:space="preserve"> Xinxing Ductile Iron Pipes Co., Ltd.</w:t>
            </w:r>
          </w:p>
          <w:p w:rsidR="001C62ED" w:rsidRPr="0086352D" w:rsidRDefault="001C62ED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86352D">
              <w:rPr>
                <w:rFonts w:ascii="Tahoma" w:hAnsi="Tahoma"/>
              </w:rPr>
              <w:t xml:space="preserve"> FA-IPC/NR/IPCA-21/089-2</w:t>
            </w:r>
          </w:p>
          <w:p w:rsidR="001C62ED" w:rsidRPr="0086352D" w:rsidRDefault="001C62ED" w:rsidP="00275474">
            <w:pPr>
              <w:spacing w:line="288" w:lineRule="auto"/>
              <w:rPr>
                <w:rFonts w:ascii="Tahoma" w:hAnsi="Tahoma"/>
                <w:sz w:val="2"/>
                <w:szCs w:val="8"/>
              </w:rPr>
            </w:pPr>
          </w:p>
          <w:p w:rsidR="001C62ED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86352D">
              <w:rPr>
                <w:rFonts w:ascii="Tahoma" w:hAnsi="Tahoma"/>
              </w:rPr>
              <w:t>DN 80- 2000</w:t>
            </w:r>
          </w:p>
          <w:p w:rsidR="00230B5A" w:rsidRDefault="00230B5A" w:rsidP="00804074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No:FA-IPC/NR/IPCA-20/034-2</w:t>
            </w:r>
          </w:p>
          <w:p w:rsidR="00230B5A" w:rsidRDefault="00230B5A" w:rsidP="00804074">
            <w:pPr>
              <w:spacing w:line="288" w:lineRule="auto"/>
              <w:rPr>
                <w:rFonts w:ascii="Tahoma" w:hAnsi="Tahoma"/>
              </w:rPr>
            </w:pPr>
          </w:p>
          <w:p w:rsidR="00230B5A" w:rsidRDefault="00230B5A" w:rsidP="00230B5A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 DN 80-DN 2200</w:t>
            </w:r>
          </w:p>
          <w:p w:rsidR="003C0ECE" w:rsidRPr="000C40F8" w:rsidRDefault="003C0ECE" w:rsidP="00230B5A">
            <w:pPr>
              <w:spacing w:line="288" w:lineRule="auto"/>
              <w:rPr>
                <w:rFonts w:ascii="Tahoma" w:hAnsi="Tahoma"/>
              </w:rPr>
            </w:pPr>
            <w:r w:rsidRPr="003C0ECE">
              <w:rPr>
                <w:rFonts w:ascii="Tahoma" w:hAnsi="Tahoma"/>
                <w:b/>
                <w:bCs/>
              </w:rPr>
              <w:t>BUREAU VERITAS</w:t>
            </w:r>
          </w:p>
        </w:tc>
        <w:tc>
          <w:tcPr>
            <w:tcW w:w="182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  <w:p w:rsidR="00E35827" w:rsidRPr="00E35827" w:rsidRDefault="00E35827" w:rsidP="00E35827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E35827">
              <w:rPr>
                <w:rFonts w:ascii="Tahoma" w:hAnsi="Tahoma"/>
                <w:b/>
                <w:bCs/>
              </w:rPr>
              <w:t>Accepted</w:t>
            </w: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  <w:p w:rsidR="00E35827" w:rsidRDefault="00E35827" w:rsidP="00B458E6">
            <w:pPr>
              <w:spacing w:line="288" w:lineRule="auto"/>
              <w:rPr>
                <w:rFonts w:ascii="Tahoma" w:hAnsi="Tahoma"/>
              </w:rPr>
            </w:pP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  <w:p w:rsidR="00743A44" w:rsidRPr="00E35827" w:rsidRDefault="00743A44" w:rsidP="00743A44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E35827">
              <w:rPr>
                <w:rFonts w:ascii="Tahoma" w:hAnsi="Tahoma"/>
                <w:b/>
                <w:bCs/>
              </w:rPr>
              <w:t>Accepted</w:t>
            </w: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95EAB">
        <w:trPr>
          <w:trHeight w:val="1965"/>
        </w:trPr>
        <w:tc>
          <w:tcPr>
            <w:tcW w:w="556" w:type="dxa"/>
          </w:tcPr>
          <w:p w:rsidR="001C62ED" w:rsidRPr="003C41CA" w:rsidRDefault="001C62ED" w:rsidP="006E5D08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6E5D08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582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4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42" w:type="dxa"/>
          </w:tcPr>
          <w:p w:rsidR="001C62ED" w:rsidRDefault="00CA7BE0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13.11.2020 – 13.11.2023</w:t>
            </w:r>
          </w:p>
        </w:tc>
        <w:tc>
          <w:tcPr>
            <w:tcW w:w="2968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E50A5D">
              <w:rPr>
                <w:rFonts w:ascii="Tahoma" w:hAnsi="Tahoma"/>
              </w:rPr>
              <w:t xml:space="preserve"> Jihua 3517 Rubber Products Co., Ltd.</w:t>
            </w:r>
            <w:r w:rsidR="00CA7BE0">
              <w:rPr>
                <w:rFonts w:ascii="Tahoma" w:hAnsi="Tahoma"/>
              </w:rPr>
              <w:t xml:space="preserve"> from ZJQC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AE6EEA">
              <w:rPr>
                <w:rFonts w:ascii="Tahoma" w:hAnsi="Tahoma"/>
              </w:rPr>
              <w:t>0440Q12122R5L</w:t>
            </w:r>
          </w:p>
          <w:p w:rsidR="001C62ED" w:rsidRDefault="008D3A18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ZJQC</w:t>
            </w:r>
          </w:p>
        </w:tc>
        <w:tc>
          <w:tcPr>
            <w:tcW w:w="182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D3A18" w:rsidRPr="008D3A18" w:rsidRDefault="008D3A18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8D3A18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A95EAB">
        <w:trPr>
          <w:trHeight w:val="511"/>
        </w:trPr>
        <w:tc>
          <w:tcPr>
            <w:tcW w:w="556" w:type="dxa"/>
          </w:tcPr>
          <w:p w:rsidR="001C62ED" w:rsidRDefault="001C62ED" w:rsidP="006E5D08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6E5D08">
              <w:rPr>
                <w:rFonts w:ascii="Tahoma" w:hAnsi="Tahoma"/>
              </w:rPr>
              <w:t>d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582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42" w:type="dxa"/>
          </w:tcPr>
          <w:p w:rsidR="001C62ED" w:rsidRDefault="00A85B2C" w:rsidP="00A85B2C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AD1238">
              <w:rPr>
                <w:rFonts w:ascii="Tahoma" w:hAnsi="Tahoma"/>
              </w:rPr>
              <w:t xml:space="preserve">1.05.2019 – </w:t>
            </w:r>
            <w:r>
              <w:rPr>
                <w:rFonts w:ascii="Tahoma" w:hAnsi="Tahoma"/>
              </w:rPr>
              <w:t>1</w:t>
            </w:r>
            <w:r w:rsidR="00AD1238">
              <w:rPr>
                <w:rFonts w:ascii="Tahoma" w:hAnsi="Tahoma"/>
              </w:rPr>
              <w:t>0.0</w:t>
            </w:r>
            <w:r>
              <w:rPr>
                <w:rFonts w:ascii="Tahoma" w:hAnsi="Tahoma"/>
              </w:rPr>
              <w:t>5</w:t>
            </w:r>
            <w:r w:rsidR="00AD1238">
              <w:rPr>
                <w:rFonts w:ascii="Tahoma" w:hAnsi="Tahoma"/>
              </w:rPr>
              <w:t>.202</w:t>
            </w:r>
            <w:r>
              <w:rPr>
                <w:rFonts w:ascii="Tahoma" w:hAnsi="Tahoma"/>
              </w:rPr>
              <w:t>5</w:t>
            </w:r>
          </w:p>
        </w:tc>
        <w:tc>
          <w:tcPr>
            <w:tcW w:w="2968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201F7C">
              <w:rPr>
                <w:rFonts w:ascii="Tahoma" w:hAnsi="Tahoma"/>
              </w:rPr>
              <w:t>Jihua 3517 Rubber Products Co., Ltd.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201F7C">
              <w:rPr>
                <w:rFonts w:ascii="Tahoma" w:hAnsi="Tahoma"/>
              </w:rPr>
              <w:t>FA-I</w:t>
            </w:r>
            <w:r w:rsidR="00CA2FAF">
              <w:rPr>
                <w:rFonts w:ascii="Tahoma" w:hAnsi="Tahoma"/>
              </w:rPr>
              <w:t>PC/SR/IPCA</w:t>
            </w:r>
            <w:r w:rsidR="00201F7C">
              <w:rPr>
                <w:rFonts w:ascii="Tahoma" w:hAnsi="Tahoma"/>
              </w:rPr>
              <w:t>-</w:t>
            </w:r>
            <w:r w:rsidR="00CA2FAF">
              <w:rPr>
                <w:rFonts w:ascii="Tahoma" w:hAnsi="Tahoma"/>
              </w:rPr>
              <w:t>22</w:t>
            </w:r>
            <w:r w:rsidR="00201F7C">
              <w:rPr>
                <w:rFonts w:ascii="Tahoma" w:hAnsi="Tahoma"/>
              </w:rPr>
              <w:t>/0</w:t>
            </w:r>
            <w:r w:rsidR="00CA2FAF">
              <w:rPr>
                <w:rFonts w:ascii="Tahoma" w:hAnsi="Tahoma"/>
              </w:rPr>
              <w:t>02-0</w:t>
            </w:r>
            <w:r w:rsidR="00201F7C">
              <w:rPr>
                <w:rFonts w:ascii="Tahoma" w:hAnsi="Tahoma"/>
              </w:rPr>
              <w:t>1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0D282C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3C0ECE" w:rsidRDefault="003C0ECE" w:rsidP="000D282C">
            <w:pPr>
              <w:spacing w:line="288" w:lineRule="auto"/>
              <w:rPr>
                <w:rFonts w:ascii="Tahoma" w:hAnsi="Tahoma"/>
              </w:rPr>
            </w:pPr>
            <w:r w:rsidRPr="003C0ECE">
              <w:rPr>
                <w:rFonts w:ascii="Tahoma" w:hAnsi="Tahoma"/>
                <w:b/>
                <w:bCs/>
              </w:rPr>
              <w:t>BUREAU VERITAS</w:t>
            </w:r>
          </w:p>
        </w:tc>
        <w:tc>
          <w:tcPr>
            <w:tcW w:w="182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</w:p>
          <w:p w:rsidR="008D065E" w:rsidRDefault="00CA2FAF" w:rsidP="00B458E6">
            <w:pPr>
              <w:spacing w:line="288" w:lineRule="auto"/>
              <w:rPr>
                <w:rFonts w:ascii="Tahoma" w:hAnsi="Tahoma"/>
              </w:rPr>
            </w:pPr>
            <w:r w:rsidRPr="008D3A18">
              <w:rPr>
                <w:rFonts w:ascii="Tahoma" w:hAnsi="Tahoma"/>
                <w:b/>
                <w:bCs/>
              </w:rPr>
              <w:t>Accepted</w:t>
            </w:r>
            <w:r>
              <w:rPr>
                <w:rFonts w:ascii="Tahoma" w:hAnsi="Tahoma"/>
              </w:rPr>
              <w:t xml:space="preserve"> </w:t>
            </w:r>
          </w:p>
        </w:tc>
      </w:tr>
      <w:tr w:rsidR="001C62ED" w:rsidTr="00A95EAB">
        <w:trPr>
          <w:trHeight w:val="511"/>
        </w:trPr>
        <w:tc>
          <w:tcPr>
            <w:tcW w:w="556" w:type="dxa"/>
          </w:tcPr>
          <w:p w:rsidR="001C62ED" w:rsidRPr="00C25384" w:rsidRDefault="006E5D08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(e</w:t>
            </w:r>
            <w:r w:rsidR="001C62ED">
              <w:rPr>
                <w:rFonts w:ascii="Tahoma" w:hAnsi="Tahoma"/>
              </w:rPr>
              <w:t>)</w:t>
            </w:r>
          </w:p>
        </w:tc>
        <w:tc>
          <w:tcPr>
            <w:tcW w:w="5582" w:type="dxa"/>
          </w:tcPr>
          <w:p w:rsidR="001C62ED" w:rsidRPr="00D2563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</w:t>
            </w:r>
            <w:r w:rsidR="000B7177">
              <w:rPr>
                <w:rFonts w:ascii="Tahoma" w:hAnsi="Tahoma"/>
              </w:rPr>
              <w:t xml:space="preserve"> </w:t>
            </w:r>
            <w:r w:rsidR="000B7177" w:rsidRPr="000B7177">
              <w:rPr>
                <w:rFonts w:ascii="Tahoma" w:eastAsia="Calibri" w:hAnsi="Tahoma" w:cs="Latha"/>
              </w:rPr>
              <w:t>(ISO 10804:2010)</w:t>
            </w:r>
            <w:r w:rsidR="000B7177">
              <w:rPr>
                <w:rFonts w:ascii="Tahoma" w:eastAsia="Calibri" w:hAnsi="Tahoma" w:cs="Latha"/>
              </w:rPr>
              <w:t>.</w:t>
            </w:r>
          </w:p>
        </w:tc>
        <w:tc>
          <w:tcPr>
            <w:tcW w:w="14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42" w:type="dxa"/>
          </w:tcPr>
          <w:p w:rsidR="001C62ED" w:rsidRDefault="000D282C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Revised Date: 16.08.2016</w:t>
            </w:r>
          </w:p>
        </w:tc>
        <w:tc>
          <w:tcPr>
            <w:tcW w:w="2968" w:type="dxa"/>
          </w:tcPr>
          <w:p w:rsidR="000D282C" w:rsidRDefault="000D282C" w:rsidP="000D282C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 Xinxing Ductile Pipes Co., Ltd.</w:t>
            </w:r>
          </w:p>
          <w:p w:rsidR="000D282C" w:rsidRDefault="000D282C" w:rsidP="000D282C">
            <w:pPr>
              <w:spacing w:line="288" w:lineRule="auto"/>
              <w:rPr>
                <w:rFonts w:ascii="Tahoma" w:hAnsi="Tahoma"/>
              </w:rPr>
            </w:pPr>
          </w:p>
          <w:p w:rsidR="000D282C" w:rsidRDefault="000D282C" w:rsidP="000D282C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0D282C" w:rsidRDefault="000D282C" w:rsidP="000D282C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TA-INS/B-14/035 Rev. A</w:t>
            </w:r>
          </w:p>
          <w:p w:rsidR="000D282C" w:rsidRDefault="000D282C" w:rsidP="000D282C">
            <w:pPr>
              <w:spacing w:line="288" w:lineRule="auto"/>
              <w:rPr>
                <w:rFonts w:ascii="Tahoma" w:hAnsi="Tahoma"/>
              </w:rPr>
            </w:pPr>
          </w:p>
          <w:p w:rsidR="000D282C" w:rsidRDefault="000D282C" w:rsidP="000D282C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 DN 80-1200</w:t>
            </w:r>
          </w:p>
          <w:p w:rsidR="001C62ED" w:rsidRDefault="003C0ECE" w:rsidP="00B458E6">
            <w:pPr>
              <w:spacing w:line="288" w:lineRule="auto"/>
              <w:rPr>
                <w:rFonts w:ascii="Tahoma" w:hAnsi="Tahoma"/>
              </w:rPr>
            </w:pPr>
            <w:r w:rsidRPr="003C0ECE">
              <w:rPr>
                <w:rFonts w:ascii="Tahoma" w:hAnsi="Tahoma"/>
                <w:b/>
                <w:bCs/>
              </w:rPr>
              <w:t>BUREAU VERITAS</w:t>
            </w:r>
          </w:p>
        </w:tc>
        <w:tc>
          <w:tcPr>
            <w:tcW w:w="182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D065E" w:rsidRDefault="00C95EC2" w:rsidP="00B458E6">
            <w:pPr>
              <w:spacing w:line="288" w:lineRule="auto"/>
              <w:rPr>
                <w:rFonts w:ascii="Tahoma" w:hAnsi="Tahoma"/>
              </w:rPr>
            </w:pPr>
            <w:r w:rsidRPr="008D3A18">
              <w:rPr>
                <w:rFonts w:ascii="Tahoma" w:hAnsi="Tahoma"/>
                <w:b/>
                <w:bCs/>
              </w:rPr>
              <w:t>Accepted</w:t>
            </w:r>
            <w:r>
              <w:rPr>
                <w:rFonts w:ascii="Tahoma" w:hAnsi="Tahoma"/>
                <w:b/>
                <w:bCs/>
              </w:rPr>
              <w:t xml:space="preserve"> by BV </w:t>
            </w:r>
          </w:p>
          <w:p w:rsidR="008D065E" w:rsidRDefault="008D065E" w:rsidP="00B458E6">
            <w:pPr>
              <w:spacing w:line="288" w:lineRule="auto"/>
              <w:rPr>
                <w:rFonts w:ascii="Tahoma" w:hAnsi="Tahoma"/>
              </w:rPr>
            </w:pPr>
            <w:bookmarkStart w:id="0" w:name="_GoBack"/>
            <w:bookmarkEnd w:id="0"/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A1" w:rsidRDefault="009E51A1" w:rsidP="00A6594F">
      <w:pPr>
        <w:spacing w:after="0" w:line="240" w:lineRule="auto"/>
      </w:pPr>
      <w:r>
        <w:separator/>
      </w:r>
    </w:p>
  </w:endnote>
  <w:endnote w:type="continuationSeparator" w:id="0">
    <w:p w:rsidR="009E51A1" w:rsidRDefault="009E51A1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1A1">
          <w:rPr>
            <w:noProof/>
          </w:rPr>
          <w:t>1</w:t>
        </w:r>
        <w:r>
          <w:rPr>
            <w:noProof/>
          </w:rPr>
          <w:fldChar w:fldCharType="end"/>
        </w:r>
        <w:r w:rsidR="00C9277F">
          <w:rPr>
            <w:noProof/>
          </w:rPr>
          <w:t>of 3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A1" w:rsidRDefault="009E51A1" w:rsidP="00A6594F">
      <w:pPr>
        <w:spacing w:after="0" w:line="240" w:lineRule="auto"/>
      </w:pPr>
      <w:r>
        <w:separator/>
      </w:r>
    </w:p>
  </w:footnote>
  <w:footnote w:type="continuationSeparator" w:id="0">
    <w:p w:rsidR="009E51A1" w:rsidRDefault="009E51A1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1DB9"/>
    <w:rsid w:val="000901B3"/>
    <w:rsid w:val="00097C27"/>
    <w:rsid w:val="000A08E0"/>
    <w:rsid w:val="000A6B6C"/>
    <w:rsid w:val="000B7177"/>
    <w:rsid w:val="000D05DA"/>
    <w:rsid w:val="000D282C"/>
    <w:rsid w:val="000F4470"/>
    <w:rsid w:val="00102D1A"/>
    <w:rsid w:val="001050FC"/>
    <w:rsid w:val="001118B2"/>
    <w:rsid w:val="00122A4A"/>
    <w:rsid w:val="001257C4"/>
    <w:rsid w:val="00125D3B"/>
    <w:rsid w:val="001271DF"/>
    <w:rsid w:val="00131C84"/>
    <w:rsid w:val="00136972"/>
    <w:rsid w:val="00140EB9"/>
    <w:rsid w:val="001447D6"/>
    <w:rsid w:val="00153392"/>
    <w:rsid w:val="00165902"/>
    <w:rsid w:val="001707FA"/>
    <w:rsid w:val="001729D3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1641"/>
    <w:rsid w:val="001D5F1B"/>
    <w:rsid w:val="001D6277"/>
    <w:rsid w:val="001E66A2"/>
    <w:rsid w:val="001E6F06"/>
    <w:rsid w:val="001E78C2"/>
    <w:rsid w:val="001F5007"/>
    <w:rsid w:val="00201F7C"/>
    <w:rsid w:val="00220108"/>
    <w:rsid w:val="00225049"/>
    <w:rsid w:val="00230B5A"/>
    <w:rsid w:val="00231AEE"/>
    <w:rsid w:val="002358A3"/>
    <w:rsid w:val="00241D49"/>
    <w:rsid w:val="00243AFE"/>
    <w:rsid w:val="00247611"/>
    <w:rsid w:val="002478A4"/>
    <w:rsid w:val="002558F3"/>
    <w:rsid w:val="00267B3A"/>
    <w:rsid w:val="00267D97"/>
    <w:rsid w:val="002714D8"/>
    <w:rsid w:val="00275474"/>
    <w:rsid w:val="00275E06"/>
    <w:rsid w:val="00295BD1"/>
    <w:rsid w:val="002B0EDE"/>
    <w:rsid w:val="002C37DD"/>
    <w:rsid w:val="002C59F5"/>
    <w:rsid w:val="002C710A"/>
    <w:rsid w:val="002C7464"/>
    <w:rsid w:val="002E2A43"/>
    <w:rsid w:val="002E4DC2"/>
    <w:rsid w:val="002F12A5"/>
    <w:rsid w:val="002F1666"/>
    <w:rsid w:val="002F76A9"/>
    <w:rsid w:val="00311117"/>
    <w:rsid w:val="00320F75"/>
    <w:rsid w:val="00335EC6"/>
    <w:rsid w:val="00347E51"/>
    <w:rsid w:val="00354C62"/>
    <w:rsid w:val="003551FE"/>
    <w:rsid w:val="00355587"/>
    <w:rsid w:val="0036243B"/>
    <w:rsid w:val="00391DF6"/>
    <w:rsid w:val="003964A0"/>
    <w:rsid w:val="003A3788"/>
    <w:rsid w:val="003A58CB"/>
    <w:rsid w:val="003B7DD2"/>
    <w:rsid w:val="003C0ECE"/>
    <w:rsid w:val="003E0A7F"/>
    <w:rsid w:val="003E2BD8"/>
    <w:rsid w:val="003F483C"/>
    <w:rsid w:val="00445AF5"/>
    <w:rsid w:val="00450DCF"/>
    <w:rsid w:val="00452640"/>
    <w:rsid w:val="00455BEA"/>
    <w:rsid w:val="00455F62"/>
    <w:rsid w:val="004A12E6"/>
    <w:rsid w:val="004C39F1"/>
    <w:rsid w:val="004C49ED"/>
    <w:rsid w:val="004C5644"/>
    <w:rsid w:val="004E4797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C769B"/>
    <w:rsid w:val="005D1F51"/>
    <w:rsid w:val="005D2B55"/>
    <w:rsid w:val="005D43BE"/>
    <w:rsid w:val="005E3701"/>
    <w:rsid w:val="005F2B3F"/>
    <w:rsid w:val="00602F74"/>
    <w:rsid w:val="00610B3F"/>
    <w:rsid w:val="0062336A"/>
    <w:rsid w:val="006338A1"/>
    <w:rsid w:val="00637E22"/>
    <w:rsid w:val="00641E87"/>
    <w:rsid w:val="006437B2"/>
    <w:rsid w:val="00654DE3"/>
    <w:rsid w:val="006629FB"/>
    <w:rsid w:val="00662D7C"/>
    <w:rsid w:val="00686BA4"/>
    <w:rsid w:val="00692699"/>
    <w:rsid w:val="00694D9D"/>
    <w:rsid w:val="00694FCF"/>
    <w:rsid w:val="00696A6C"/>
    <w:rsid w:val="006A26EB"/>
    <w:rsid w:val="006B176F"/>
    <w:rsid w:val="006C43FC"/>
    <w:rsid w:val="006C5609"/>
    <w:rsid w:val="006C6BCB"/>
    <w:rsid w:val="006D07CA"/>
    <w:rsid w:val="006D2EFD"/>
    <w:rsid w:val="006E5D08"/>
    <w:rsid w:val="006F116D"/>
    <w:rsid w:val="00701FF3"/>
    <w:rsid w:val="00721E89"/>
    <w:rsid w:val="00735BF0"/>
    <w:rsid w:val="00741B67"/>
    <w:rsid w:val="00743A44"/>
    <w:rsid w:val="007529E6"/>
    <w:rsid w:val="00771575"/>
    <w:rsid w:val="00777191"/>
    <w:rsid w:val="0078034D"/>
    <w:rsid w:val="00786665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6C81"/>
    <w:rsid w:val="007E4960"/>
    <w:rsid w:val="00800DBD"/>
    <w:rsid w:val="00802AF2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6352D"/>
    <w:rsid w:val="0086735B"/>
    <w:rsid w:val="0087381E"/>
    <w:rsid w:val="0087738A"/>
    <w:rsid w:val="00880308"/>
    <w:rsid w:val="00882909"/>
    <w:rsid w:val="00883187"/>
    <w:rsid w:val="00883C35"/>
    <w:rsid w:val="00896F81"/>
    <w:rsid w:val="008B0CD7"/>
    <w:rsid w:val="008C3BDA"/>
    <w:rsid w:val="008D065E"/>
    <w:rsid w:val="008D3A18"/>
    <w:rsid w:val="008F6317"/>
    <w:rsid w:val="008F7DC7"/>
    <w:rsid w:val="009167D5"/>
    <w:rsid w:val="0092585B"/>
    <w:rsid w:val="00930572"/>
    <w:rsid w:val="00937926"/>
    <w:rsid w:val="0095041C"/>
    <w:rsid w:val="00950AF2"/>
    <w:rsid w:val="009618F6"/>
    <w:rsid w:val="009623D5"/>
    <w:rsid w:val="0096512F"/>
    <w:rsid w:val="00980267"/>
    <w:rsid w:val="00981098"/>
    <w:rsid w:val="009A3160"/>
    <w:rsid w:val="009A45F2"/>
    <w:rsid w:val="009C6F61"/>
    <w:rsid w:val="009D017C"/>
    <w:rsid w:val="009E2F29"/>
    <w:rsid w:val="009E51A1"/>
    <w:rsid w:val="009F0F48"/>
    <w:rsid w:val="00A160D3"/>
    <w:rsid w:val="00A41BAF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85B2C"/>
    <w:rsid w:val="00A90280"/>
    <w:rsid w:val="00A95EAB"/>
    <w:rsid w:val="00A96564"/>
    <w:rsid w:val="00A97EB2"/>
    <w:rsid w:val="00AA071E"/>
    <w:rsid w:val="00AA37BE"/>
    <w:rsid w:val="00AA38BF"/>
    <w:rsid w:val="00AC7F4C"/>
    <w:rsid w:val="00AD1238"/>
    <w:rsid w:val="00AD3FD0"/>
    <w:rsid w:val="00AD6F2E"/>
    <w:rsid w:val="00AE2C22"/>
    <w:rsid w:val="00AE3110"/>
    <w:rsid w:val="00AE6EEA"/>
    <w:rsid w:val="00B05FAB"/>
    <w:rsid w:val="00B1360C"/>
    <w:rsid w:val="00B145E0"/>
    <w:rsid w:val="00B15226"/>
    <w:rsid w:val="00B15402"/>
    <w:rsid w:val="00B25EF7"/>
    <w:rsid w:val="00B3051E"/>
    <w:rsid w:val="00B377C8"/>
    <w:rsid w:val="00B458E6"/>
    <w:rsid w:val="00B6181F"/>
    <w:rsid w:val="00B902B2"/>
    <w:rsid w:val="00BA01BF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84C58"/>
    <w:rsid w:val="00C9277F"/>
    <w:rsid w:val="00C95EC2"/>
    <w:rsid w:val="00CA17D7"/>
    <w:rsid w:val="00CA2FAF"/>
    <w:rsid w:val="00CA5E82"/>
    <w:rsid w:val="00CA7BE0"/>
    <w:rsid w:val="00CB2B0A"/>
    <w:rsid w:val="00CB5ABB"/>
    <w:rsid w:val="00CC406F"/>
    <w:rsid w:val="00CD0E9A"/>
    <w:rsid w:val="00CD3DE3"/>
    <w:rsid w:val="00CD6B2A"/>
    <w:rsid w:val="00CE2EDB"/>
    <w:rsid w:val="00CF3047"/>
    <w:rsid w:val="00CF404D"/>
    <w:rsid w:val="00D00699"/>
    <w:rsid w:val="00D00E3E"/>
    <w:rsid w:val="00D10722"/>
    <w:rsid w:val="00D231F2"/>
    <w:rsid w:val="00D25630"/>
    <w:rsid w:val="00D27324"/>
    <w:rsid w:val="00D31E23"/>
    <w:rsid w:val="00D44E8C"/>
    <w:rsid w:val="00D55CFE"/>
    <w:rsid w:val="00D60ADB"/>
    <w:rsid w:val="00D612FD"/>
    <w:rsid w:val="00D64E06"/>
    <w:rsid w:val="00D7242A"/>
    <w:rsid w:val="00D72CFE"/>
    <w:rsid w:val="00D73A62"/>
    <w:rsid w:val="00D759DD"/>
    <w:rsid w:val="00D81D61"/>
    <w:rsid w:val="00D838CB"/>
    <w:rsid w:val="00D875BA"/>
    <w:rsid w:val="00D92B39"/>
    <w:rsid w:val="00D92D93"/>
    <w:rsid w:val="00D957C8"/>
    <w:rsid w:val="00D96E7A"/>
    <w:rsid w:val="00DB4911"/>
    <w:rsid w:val="00DC0AD1"/>
    <w:rsid w:val="00DC46C8"/>
    <w:rsid w:val="00DD362A"/>
    <w:rsid w:val="00DE3BC5"/>
    <w:rsid w:val="00E130F3"/>
    <w:rsid w:val="00E16788"/>
    <w:rsid w:val="00E2099D"/>
    <w:rsid w:val="00E352D7"/>
    <w:rsid w:val="00E35827"/>
    <w:rsid w:val="00E50A5D"/>
    <w:rsid w:val="00E5417E"/>
    <w:rsid w:val="00E565CB"/>
    <w:rsid w:val="00E60707"/>
    <w:rsid w:val="00E60D21"/>
    <w:rsid w:val="00E616C4"/>
    <w:rsid w:val="00E61D7B"/>
    <w:rsid w:val="00E72147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26D64"/>
    <w:rsid w:val="00F339EA"/>
    <w:rsid w:val="00F363FE"/>
    <w:rsid w:val="00F37CEC"/>
    <w:rsid w:val="00F4021E"/>
    <w:rsid w:val="00F4713F"/>
    <w:rsid w:val="00F61B2F"/>
    <w:rsid w:val="00F66BA3"/>
    <w:rsid w:val="00F67A47"/>
    <w:rsid w:val="00F87ADF"/>
    <w:rsid w:val="00F9089A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F98A-3C2F-449A-9262-A7A69735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2022-07-27T06:36:00Z</cp:lastPrinted>
  <dcterms:created xsi:type="dcterms:W3CDTF">2022-04-18T08:22:00Z</dcterms:created>
  <dcterms:modified xsi:type="dcterms:W3CDTF">2022-08-18T09:50:00Z</dcterms:modified>
</cp:coreProperties>
</file>