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EC" w:rsidRPr="005414EC" w:rsidRDefault="005414EC" w:rsidP="005414EC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5414EC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5414EC" w:rsidRDefault="005414EC" w:rsidP="005414EC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5414EC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062776" w:rsidRDefault="0005762E" w:rsidP="005414EC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05762E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DF80" wp14:editId="5E910F29">
                <wp:simplePos x="0" y="0"/>
                <wp:positionH relativeFrom="column">
                  <wp:posOffset>-72390</wp:posOffset>
                </wp:positionH>
                <wp:positionV relativeFrom="paragraph">
                  <wp:posOffset>210185</wp:posOffset>
                </wp:positionV>
                <wp:extent cx="4876800" cy="2658745"/>
                <wp:effectExtent l="0" t="0" r="1905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2E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Pipe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&amp; Fitting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Xinxing Ductile Iron Pipes Co.,Ltd.,   </w:t>
                            </w:r>
                          </w:p>
                          <w:p w:rsidR="0005762E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  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>wu an City, Hebei Province, P.R. China.</w:t>
                            </w:r>
                          </w:p>
                          <w:p w:rsidR="0005762E" w:rsidRPr="00271C39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</w:p>
                          <w:p w:rsidR="0005762E" w:rsidRDefault="0005762E" w:rsidP="0005762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Pipe</w:t>
                            </w: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’s   </w:t>
                            </w:r>
                            <w:r w:rsidRPr="00E70996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Xinxing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Ductile Iron Pipes Co.,Ltd.,                                         </w:t>
                            </w:r>
                          </w:p>
                          <w:p w:rsidR="0005762E" w:rsidRDefault="0005762E" w:rsidP="0005762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Factory Address:  :    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>wu an City, Hebei Province, P.R. China</w:t>
                            </w:r>
                          </w:p>
                          <w:p w:rsidR="0005762E" w:rsidRPr="00F83472" w:rsidRDefault="0005762E" w:rsidP="0005762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40"/>
                            </w:tblGrid>
                            <w:tr w:rsidR="0005762E" w:rsidRPr="00C15F40" w:rsidTr="00E70996">
                              <w:trPr>
                                <w:trHeight w:val="81"/>
                              </w:trPr>
                              <w:tc>
                                <w:tcPr>
                                  <w:tcW w:w="7640" w:type="dxa"/>
                                </w:tcPr>
                                <w:p w:rsidR="0005762E" w:rsidRDefault="0005762E" w:rsidP="00C15F4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Local Agent</w:t>
                                  </w:r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Pr="00C15F4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3DFB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Access International (Pvt) Ltd</w:t>
                                  </w:r>
                                  <w:r w:rsidRPr="00C15F40">
                                    <w:rPr>
                                      <w:rFonts w:ascii="Tahoma" w:hAnsi="Tahoma"/>
                                    </w:rPr>
                                    <w:t>., 278, “Access Towers”, Union Place, Colombo 2.</w:t>
                                  </w:r>
                                  <w:r w:rsidRPr="00C15F4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05762E" w:rsidRPr="00C15F40" w:rsidRDefault="0005762E" w:rsidP="00F9410B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Rubber Ring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: </w:t>
                                  </w:r>
                                  <w:r w:rsidRPr="00793DFB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Jihua 3517 Rubber Products Co., Ltd</w:t>
                                  </w:r>
                                  <w:r w:rsidRPr="00BE3971">
                                    <w:rPr>
                                      <w:rFonts w:ascii="Tahoma" w:hAnsi="Tahoma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, Hunan Chenglingji Xingang Interregional High-Polymer Material high-Tech Industrial Park, Yueyang , Hunan Province, P.R, China</w:t>
                                  </w:r>
                                </w:p>
                              </w:tc>
                            </w:tr>
                          </w:tbl>
                          <w:p w:rsidR="0005762E" w:rsidRPr="00793DFB" w:rsidRDefault="0005762E" w:rsidP="0005762E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Restraint Joints 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Xinxing Ductile Iron Pipes Co.,Ltd., </w:t>
                            </w:r>
                            <w:r w:rsidRPr="00793DFB">
                              <w:rPr>
                                <w:rFonts w:ascii="Tahoma" w:hAnsi="Tahoma"/>
                              </w:rPr>
                              <w:t>North of Shangluoyang Village, Wuán City, Hebei Province, P.R. China</w:t>
                            </w:r>
                          </w:p>
                          <w:p w:rsidR="0005762E" w:rsidRDefault="0005762E" w:rsidP="00057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7pt;margin-top:16.55pt;width:384pt;height:2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" fillcolor="white [3201]" strokeweight=".5pt">
                <v:textbox>
                  <w:txbxContent>
                    <w:p w:rsidR="0005762E" w:rsidRDefault="0005762E" w:rsidP="0005762E">
                      <w:pPr>
                        <w:spacing w:after="0"/>
                        <w:rPr>
                          <w:rFonts w:ascii="Tahoma" w:hAnsi="Tahoma"/>
                          <w:b/>
                          <w:bCs/>
                        </w:rPr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 xml:space="preserve">Pipe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&amp; Fitting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: Xinxing Ductile Iron Pipes Co.,Ltd.,   </w:t>
                      </w:r>
                    </w:p>
                    <w:p w:rsidR="0005762E" w:rsidRDefault="0005762E" w:rsidP="0005762E">
                      <w:pPr>
                        <w:spacing w:after="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   </w:t>
                      </w:r>
                      <w:r w:rsidRPr="00271C39">
                        <w:rPr>
                          <w:rFonts w:ascii="Tahoma" w:hAnsi="Tahoma"/>
                        </w:rPr>
                        <w:t>wu an City, Hebei Province, P.R. China.</w:t>
                      </w:r>
                    </w:p>
                    <w:p w:rsidR="0005762E" w:rsidRPr="00271C39" w:rsidRDefault="0005762E" w:rsidP="0005762E">
                      <w:pPr>
                        <w:spacing w:after="0"/>
                        <w:rPr>
                          <w:rFonts w:ascii="Tahoma" w:hAnsi="Tahoma"/>
                        </w:rPr>
                      </w:pPr>
                    </w:p>
                    <w:p w:rsidR="0005762E" w:rsidRDefault="0005762E" w:rsidP="0005762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Pipe</w:t>
                      </w: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 xml:space="preserve">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’s   </w:t>
                      </w:r>
                      <w:r w:rsidRPr="00E70996">
                        <w:rPr>
                          <w:rFonts w:ascii="Tahoma" w:hAnsi="Tahoma"/>
                          <w:b/>
                          <w:bCs/>
                        </w:rPr>
                        <w:t xml:space="preserve">Xinxing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Ductile Iron Pipes Co.,Ltd.,                                         </w:t>
                      </w:r>
                    </w:p>
                    <w:p w:rsidR="0005762E" w:rsidRDefault="0005762E" w:rsidP="0005762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Factory Address:  :     </w:t>
                      </w:r>
                      <w:r w:rsidRPr="00271C39">
                        <w:rPr>
                          <w:rFonts w:ascii="Tahoma" w:hAnsi="Tahoma"/>
                        </w:rPr>
                        <w:t>wu an City, Hebei Province, P.R. China</w:t>
                      </w:r>
                    </w:p>
                    <w:p w:rsidR="0005762E" w:rsidRPr="00F83472" w:rsidRDefault="0005762E" w:rsidP="0005762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640"/>
                      </w:tblGrid>
                      <w:tr w:rsidR="0005762E" w:rsidRPr="00C15F40" w:rsidTr="00E70996">
                        <w:trPr>
                          <w:trHeight w:val="81"/>
                        </w:trPr>
                        <w:tc>
                          <w:tcPr>
                            <w:tcW w:w="7640" w:type="dxa"/>
                          </w:tcPr>
                          <w:p w:rsidR="0005762E" w:rsidRDefault="0005762E" w:rsidP="00C15F4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Pr="00C15F4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Access International (Pvt) Ltd</w:t>
                            </w:r>
                            <w:r w:rsidRPr="00C15F40">
                              <w:rPr>
                                <w:rFonts w:ascii="Tahoma" w:hAnsi="Tahoma"/>
                              </w:rPr>
                              <w:t>., 278, “Access Towers”, Union Place, Colombo 2.</w:t>
                            </w:r>
                            <w:r w:rsidRPr="00C15F4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5762E" w:rsidRPr="00C15F40" w:rsidRDefault="0005762E" w:rsidP="00F9410B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: </w:t>
                            </w: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Jihua 3517 Rubber Products Co., Ltd</w:t>
                            </w:r>
                            <w:r w:rsidRPr="00BE3971">
                              <w:rPr>
                                <w:rFonts w:ascii="Tahoma" w:hAnsi="Tahoma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</w:rPr>
                              <w:t>, Hunan Chenglingji Xingang Interregional High-Polymer Material high-Tech Industrial Park, Yueyang , Hunan Province, P.R, China</w:t>
                            </w:r>
                          </w:p>
                        </w:tc>
                      </w:tr>
                    </w:tbl>
                    <w:p w:rsidR="0005762E" w:rsidRPr="00793DFB" w:rsidRDefault="0005762E" w:rsidP="0005762E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793DFB">
                        <w:rPr>
                          <w:rFonts w:ascii="Tahoma" w:hAnsi="Tahoma"/>
                          <w:b/>
                          <w:bCs/>
                        </w:rPr>
                        <w:t>Restraint Joints 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Xinxing Ductile Iron Pipes Co.,Ltd., </w:t>
                      </w:r>
                      <w:r w:rsidRPr="00793DFB">
                        <w:rPr>
                          <w:rFonts w:ascii="Tahoma" w:hAnsi="Tahoma"/>
                        </w:rPr>
                        <w:t>North of Shangluoyang Village, Wuán City, Hebei Province, P.R. China</w:t>
                      </w:r>
                    </w:p>
                    <w:p w:rsidR="0005762E" w:rsidRDefault="0005762E" w:rsidP="0005762E"/>
                  </w:txbxContent>
                </v:textbox>
              </v:shape>
            </w:pict>
          </mc:Fallback>
        </mc:AlternateContent>
      </w:r>
      <w:r w:rsidRPr="0005762E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B844" wp14:editId="3A78F9EC">
                <wp:simplePos x="0" y="0"/>
                <wp:positionH relativeFrom="column">
                  <wp:posOffset>4801235</wp:posOffset>
                </wp:positionH>
                <wp:positionV relativeFrom="paragraph">
                  <wp:posOffset>210185</wp:posOffset>
                </wp:positionV>
                <wp:extent cx="4014470" cy="2658745"/>
                <wp:effectExtent l="0" t="0" r="2413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265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62E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 w:rsidRPr="00BE12B2"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Xinxing Ductile Iron Pipes Co.,Ltd.,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 xml:space="preserve">wu an City,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  </w:t>
                            </w:r>
                          </w:p>
                          <w:p w:rsidR="0005762E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                             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>Hebei Province, P.R. China.</w:t>
                            </w:r>
                          </w:p>
                          <w:p w:rsidR="0005762E" w:rsidRPr="00271C39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</w:p>
                          <w:p w:rsidR="0005762E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Xinxing Ductile Iron Pipes Co.,Ltd.,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 xml:space="preserve">wu an City,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  </w:t>
                            </w:r>
                          </w:p>
                          <w:p w:rsidR="0005762E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                             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>Hebei Province, P.R. China.</w:t>
                            </w:r>
                          </w:p>
                          <w:p w:rsidR="0005762E" w:rsidRPr="00E70996" w:rsidRDefault="0005762E" w:rsidP="0005762E">
                            <w:pPr>
                              <w:spacing w:after="0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05762E" w:rsidRDefault="0005762E" w:rsidP="0005762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ahoma" w:hAnsi="Tahoma"/>
                              </w:rPr>
                            </w:pP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Access International (Pvt) Ltd</w:t>
                            </w:r>
                            <w:r w:rsidRPr="00C15F40">
                              <w:rPr>
                                <w:rFonts w:ascii="Tahoma" w:hAnsi="Tahoma"/>
                              </w:rPr>
                              <w:t>., 278, “Access Towers”, Union Place, Colombo 2</w:t>
                            </w:r>
                            <w:r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:rsidR="0005762E" w:rsidRPr="00E70996" w:rsidRDefault="0005762E" w:rsidP="000576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6304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06"/>
                              <w:gridCol w:w="98"/>
                            </w:tblGrid>
                            <w:tr w:rsidR="0005762E" w:rsidRPr="000573D0" w:rsidTr="00964563">
                              <w:trPr>
                                <w:trHeight w:val="759"/>
                              </w:trPr>
                              <w:tc>
                                <w:tcPr>
                                  <w:tcW w:w="6304" w:type="dxa"/>
                                  <w:gridSpan w:val="2"/>
                                </w:tcPr>
                                <w:p w:rsidR="0005762E" w:rsidRPr="000573D0" w:rsidRDefault="0005762E" w:rsidP="00E70996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73D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3DFB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Jihua 3517 Rubber Product Co.,</w:t>
                                  </w:r>
                                  <w:r w:rsidRPr="00E70996">
                                    <w:rPr>
                                      <w:rFonts w:ascii="Tahoma" w:hAnsi="Tahoma"/>
                                    </w:rPr>
                                    <w:t xml:space="preserve"> Ltd, No. 71,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 xml:space="preserve"> </w:t>
                                  </w:r>
                                  <w:r w:rsidRPr="00E70996">
                                    <w:rPr>
                                      <w:rFonts w:ascii="Tahoma" w:hAnsi="Tahoma"/>
                                    </w:rPr>
                                    <w:t xml:space="preserve"> Dongting North Road, Yueyang, Hunan Province,414000,P.R. China</w:t>
                                  </w:r>
                                  <w:r w:rsidRPr="000573D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5762E" w:rsidTr="00964563">
                              <w:trPr>
                                <w:gridAfter w:val="1"/>
                                <w:wAfter w:w="98" w:type="dxa"/>
                                <w:trHeight w:val="943"/>
                              </w:trPr>
                              <w:tc>
                                <w:tcPr>
                                  <w:tcW w:w="6206" w:type="dxa"/>
                                </w:tcPr>
                                <w:p w:rsidR="0005762E" w:rsidRPr="00793DFB" w:rsidRDefault="0005762E" w:rsidP="00793D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5762E" w:rsidRDefault="0005762E" w:rsidP="00793DF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964563" w:rsidRPr="00793DFB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:</w:t>
                                  </w:r>
                                  <w:r w:rsidR="0096456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Xinxing Ductile Iron Pipes Co.,Ltd., </w:t>
                                  </w:r>
                                  <w:r w:rsidRPr="00793DFB">
                                    <w:rPr>
                                      <w:rFonts w:ascii="Tahoma" w:hAnsi="Tahoma"/>
                                    </w:rPr>
                                    <w:t>North of Shangluoyang Village, Wu’an City, Hebei Province, P R China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5762E" w:rsidRDefault="0005762E" w:rsidP="0005762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  <w:p w:rsidR="0005762E" w:rsidRDefault="0005762E" w:rsidP="0005762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8.05pt;margin-top:16.55pt;width:316.1pt;height:2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CsWwIAAMg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" fillcolor="window" strokeweight=".5pt">
                <v:textbox>
                  <w:txbxContent>
                    <w:p w:rsidR="0005762E" w:rsidRDefault="0005762E" w:rsidP="0005762E">
                      <w:pPr>
                        <w:spacing w:after="0"/>
                        <w:rPr>
                          <w:rFonts w:ascii="Tahoma" w:hAnsi="Tahoma"/>
                        </w:rPr>
                      </w:pPr>
                      <w:r w:rsidRPr="00BE12B2"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Xinxing Ductile Iron Pipes Co.,Ltd., </w:t>
                      </w:r>
                      <w:r w:rsidRPr="00271C39">
                        <w:rPr>
                          <w:rFonts w:ascii="Tahoma" w:hAnsi="Tahoma"/>
                        </w:rPr>
                        <w:t xml:space="preserve">wu an City, </w:t>
                      </w:r>
                      <w:r>
                        <w:rPr>
                          <w:rFonts w:ascii="Tahoma" w:hAnsi="Tahoma"/>
                        </w:rPr>
                        <w:t xml:space="preserve">   </w:t>
                      </w:r>
                    </w:p>
                    <w:p w:rsidR="0005762E" w:rsidRDefault="0005762E" w:rsidP="0005762E">
                      <w:pPr>
                        <w:spacing w:after="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                              </w:t>
                      </w:r>
                      <w:r w:rsidRPr="00271C39">
                        <w:rPr>
                          <w:rFonts w:ascii="Tahoma" w:hAnsi="Tahoma"/>
                        </w:rPr>
                        <w:t>Hebei Province, P.R. China.</w:t>
                      </w:r>
                    </w:p>
                    <w:p w:rsidR="0005762E" w:rsidRPr="00271C39" w:rsidRDefault="0005762E" w:rsidP="0005762E">
                      <w:pPr>
                        <w:spacing w:after="0"/>
                        <w:rPr>
                          <w:rFonts w:ascii="Tahoma" w:hAnsi="Tahoma"/>
                        </w:rPr>
                      </w:pPr>
                    </w:p>
                    <w:p w:rsidR="0005762E" w:rsidRDefault="0005762E" w:rsidP="0005762E">
                      <w:pPr>
                        <w:spacing w:after="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Xinxing Ductile Iron Pipes Co.,Ltd., </w:t>
                      </w:r>
                      <w:r w:rsidRPr="00271C39">
                        <w:rPr>
                          <w:rFonts w:ascii="Tahoma" w:hAnsi="Tahoma"/>
                        </w:rPr>
                        <w:t xml:space="preserve">wu an City, </w:t>
                      </w:r>
                      <w:r>
                        <w:rPr>
                          <w:rFonts w:ascii="Tahoma" w:hAnsi="Tahoma"/>
                        </w:rPr>
                        <w:t xml:space="preserve">   </w:t>
                      </w:r>
                    </w:p>
                    <w:p w:rsidR="0005762E" w:rsidRDefault="0005762E" w:rsidP="0005762E">
                      <w:pPr>
                        <w:spacing w:after="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                              </w:t>
                      </w:r>
                      <w:r w:rsidRPr="00271C39">
                        <w:rPr>
                          <w:rFonts w:ascii="Tahoma" w:hAnsi="Tahoma"/>
                        </w:rPr>
                        <w:t>Hebei Province, P.R. China.</w:t>
                      </w:r>
                    </w:p>
                    <w:p w:rsidR="0005762E" w:rsidRPr="00E70996" w:rsidRDefault="0005762E" w:rsidP="0005762E">
                      <w:pPr>
                        <w:spacing w:after="0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05762E" w:rsidRDefault="0005762E" w:rsidP="0005762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ahoma" w:hAnsi="Tahoma"/>
                        </w:rPr>
                      </w:pPr>
                      <w:r w:rsidRPr="00793DFB">
                        <w:rPr>
                          <w:rFonts w:ascii="Tahoma" w:hAnsi="Tahoma"/>
                          <w:b/>
                          <w:bCs/>
                        </w:rPr>
                        <w:t>Access International (Pvt) Ltd</w:t>
                      </w:r>
                      <w:r w:rsidRPr="00C15F40">
                        <w:rPr>
                          <w:rFonts w:ascii="Tahoma" w:hAnsi="Tahoma"/>
                        </w:rPr>
                        <w:t>., 278, “Access Towers”, Union Place, Colombo 2</w:t>
                      </w:r>
                      <w:r>
                        <w:rPr>
                          <w:rFonts w:ascii="Tahoma" w:hAnsi="Tahoma"/>
                        </w:rPr>
                        <w:t>.</w:t>
                      </w:r>
                    </w:p>
                    <w:p w:rsidR="0005762E" w:rsidRPr="00E70996" w:rsidRDefault="0005762E" w:rsidP="000576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6304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06"/>
                        <w:gridCol w:w="98"/>
                      </w:tblGrid>
                      <w:tr w:rsidR="0005762E" w:rsidRPr="000573D0" w:rsidTr="00964563">
                        <w:trPr>
                          <w:trHeight w:val="759"/>
                        </w:trPr>
                        <w:tc>
                          <w:tcPr>
                            <w:tcW w:w="6304" w:type="dxa"/>
                            <w:gridSpan w:val="2"/>
                          </w:tcPr>
                          <w:p w:rsidR="0005762E" w:rsidRPr="000573D0" w:rsidRDefault="0005762E" w:rsidP="00E70996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73D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Jihua 3517 Rubber Product Co.,</w:t>
                            </w:r>
                            <w:r w:rsidRPr="00E70996">
                              <w:rPr>
                                <w:rFonts w:ascii="Tahoma" w:hAnsi="Tahoma"/>
                              </w:rPr>
                              <w:t xml:space="preserve"> Ltd, No. 71,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E70996">
                              <w:rPr>
                                <w:rFonts w:ascii="Tahoma" w:hAnsi="Tahoma"/>
                              </w:rPr>
                              <w:t xml:space="preserve"> Dongting North Road, Yueyang, Hunan Province,414000,P.R. China</w:t>
                            </w:r>
                            <w:r w:rsidRPr="000573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5762E" w:rsidTr="00964563">
                        <w:trPr>
                          <w:gridAfter w:val="1"/>
                          <w:wAfter w:w="98" w:type="dxa"/>
                          <w:trHeight w:val="943"/>
                        </w:trPr>
                        <w:tc>
                          <w:tcPr>
                            <w:tcW w:w="6206" w:type="dxa"/>
                          </w:tcPr>
                          <w:p w:rsidR="0005762E" w:rsidRPr="00793DFB" w:rsidRDefault="0005762E" w:rsidP="00793D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5762E" w:rsidRDefault="0005762E" w:rsidP="00793D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964563"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 w:rsidR="00964563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Xinxing Ductile Iron Pipes Co.,Ltd., </w:t>
                            </w:r>
                            <w:r w:rsidRPr="00793DFB">
                              <w:rPr>
                                <w:rFonts w:ascii="Tahoma" w:hAnsi="Tahoma"/>
                              </w:rPr>
                              <w:t>North of Shangluoyang Village, Wu’an City, Hebei Province, P R China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5762E" w:rsidRDefault="0005762E" w:rsidP="0005762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  <w:p w:rsidR="0005762E" w:rsidRDefault="0005762E" w:rsidP="0005762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62776">
        <w:rPr>
          <w:rFonts w:ascii="Tahoma" w:hAnsi="Tahoma"/>
          <w:b/>
          <w:bCs/>
          <w:sz w:val="24"/>
          <w:szCs w:val="24"/>
        </w:rPr>
        <w:t xml:space="preserve">Current Details </w:t>
      </w:r>
      <w:r w:rsidR="00062776">
        <w:rPr>
          <w:rFonts w:ascii="Tahoma" w:hAnsi="Tahoma"/>
          <w:b/>
          <w:bCs/>
          <w:sz w:val="24"/>
          <w:szCs w:val="24"/>
        </w:rPr>
        <w:tab/>
      </w:r>
      <w:r w:rsidR="00062776">
        <w:rPr>
          <w:rFonts w:ascii="Tahoma" w:hAnsi="Tahoma"/>
          <w:b/>
          <w:bCs/>
          <w:sz w:val="24"/>
          <w:szCs w:val="24"/>
        </w:rPr>
        <w:tab/>
      </w:r>
      <w:r w:rsidR="00062776">
        <w:rPr>
          <w:rFonts w:ascii="Tahoma" w:hAnsi="Tahoma"/>
          <w:b/>
          <w:bCs/>
          <w:sz w:val="24"/>
          <w:szCs w:val="24"/>
        </w:rPr>
        <w:tab/>
      </w:r>
      <w:r w:rsidR="00062776">
        <w:rPr>
          <w:rFonts w:ascii="Tahoma" w:hAnsi="Tahoma"/>
          <w:b/>
          <w:bCs/>
          <w:sz w:val="24"/>
          <w:szCs w:val="24"/>
        </w:rPr>
        <w:tab/>
      </w:r>
      <w:r w:rsidR="00062776">
        <w:rPr>
          <w:rFonts w:ascii="Tahoma" w:hAnsi="Tahoma"/>
          <w:b/>
          <w:bCs/>
          <w:sz w:val="24"/>
          <w:szCs w:val="24"/>
        </w:rPr>
        <w:tab/>
      </w:r>
      <w:r w:rsidR="00062776">
        <w:rPr>
          <w:rFonts w:ascii="Tahoma" w:hAnsi="Tahoma"/>
          <w:b/>
          <w:bCs/>
          <w:sz w:val="24"/>
          <w:szCs w:val="24"/>
        </w:rPr>
        <w:tab/>
      </w:r>
      <w:r w:rsidR="00062776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05762E" w:rsidRDefault="0005762E" w:rsidP="005414EC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05762E" w:rsidRPr="0005762E" w:rsidRDefault="0005762E" w:rsidP="005414EC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18"/>
          <w:szCs w:val="18"/>
        </w:rPr>
      </w:pP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414EC" w:rsidRDefault="005414EC" w:rsidP="00854FF5">
      <w:pPr>
        <w:spacing w:after="0" w:line="480" w:lineRule="auto"/>
        <w:rPr>
          <w:rFonts w:ascii="Tahoma" w:hAnsi="Tahoma"/>
        </w:rPr>
      </w:pPr>
    </w:p>
    <w:p w:rsidR="005414EC" w:rsidRDefault="005414EC" w:rsidP="00854FF5">
      <w:pPr>
        <w:spacing w:after="0" w:line="480" w:lineRule="auto"/>
        <w:rPr>
          <w:rFonts w:ascii="Tahoma" w:hAnsi="Tahoma"/>
        </w:rPr>
      </w:pPr>
    </w:p>
    <w:p w:rsidR="005414EC" w:rsidRDefault="005414EC" w:rsidP="00854FF5">
      <w:pPr>
        <w:spacing w:after="0" w:line="480" w:lineRule="auto"/>
        <w:rPr>
          <w:rFonts w:ascii="Tahoma" w:hAnsi="Tahoma"/>
        </w:rPr>
      </w:pPr>
    </w:p>
    <w:p w:rsidR="005414EC" w:rsidRDefault="005414EC" w:rsidP="00854FF5">
      <w:pPr>
        <w:spacing w:after="0" w:line="480" w:lineRule="auto"/>
        <w:rPr>
          <w:rFonts w:ascii="Tahoma" w:hAnsi="Tahoma"/>
        </w:rPr>
      </w:pPr>
    </w:p>
    <w:p w:rsidR="00854FF5" w:rsidRDefault="00D72CFE" w:rsidP="00854FF5">
      <w:pPr>
        <w:spacing w:after="0" w:line="480" w:lineRule="auto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495269" w:rsidRDefault="00495269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5400"/>
        <w:gridCol w:w="1278"/>
        <w:gridCol w:w="2352"/>
        <w:gridCol w:w="2551"/>
        <w:gridCol w:w="2154"/>
      </w:tblGrid>
      <w:tr w:rsidR="00D27324" w:rsidTr="00C7594C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0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5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C7594C">
        <w:trPr>
          <w:trHeight w:val="511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540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278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C25384" w:rsidRDefault="00AA3DBA" w:rsidP="00D5773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D57737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0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DA65BF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 10.11.2022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BC684E" w:rsidRDefault="00BC684E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A52F04" w:rsidRDefault="00DA65BF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Accepted</w:t>
            </w:r>
            <w:r w:rsidR="00C14AF3">
              <w:rPr>
                <w:rFonts w:ascii="Tahoma" w:hAnsi="Tahoma"/>
              </w:rPr>
              <w:t>.</w:t>
            </w: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A6" w:rsidRDefault="00B342A6" w:rsidP="00A6594F">
      <w:pPr>
        <w:spacing w:after="0" w:line="240" w:lineRule="auto"/>
      </w:pPr>
      <w:r>
        <w:separator/>
      </w:r>
    </w:p>
  </w:endnote>
  <w:endnote w:type="continuationSeparator" w:id="0">
    <w:p w:rsidR="00B342A6" w:rsidRDefault="00B342A6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2A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7D7294">
          <w:rPr>
            <w:noProof/>
          </w:rPr>
          <w:t>1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A6" w:rsidRDefault="00B342A6" w:rsidP="00A6594F">
      <w:pPr>
        <w:spacing w:after="0" w:line="240" w:lineRule="auto"/>
      </w:pPr>
      <w:r>
        <w:separator/>
      </w:r>
    </w:p>
  </w:footnote>
  <w:footnote w:type="continuationSeparator" w:id="0">
    <w:p w:rsidR="00B342A6" w:rsidRDefault="00B342A6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573D0"/>
    <w:rsid w:val="0005762E"/>
    <w:rsid w:val="00062776"/>
    <w:rsid w:val="00071DB9"/>
    <w:rsid w:val="000901B3"/>
    <w:rsid w:val="00097C27"/>
    <w:rsid w:val="000A08E0"/>
    <w:rsid w:val="000A6B6C"/>
    <w:rsid w:val="000D05DA"/>
    <w:rsid w:val="000F4470"/>
    <w:rsid w:val="000F5BC7"/>
    <w:rsid w:val="00102D1A"/>
    <w:rsid w:val="001118B2"/>
    <w:rsid w:val="001257C4"/>
    <w:rsid w:val="00125D3B"/>
    <w:rsid w:val="001271DF"/>
    <w:rsid w:val="00136972"/>
    <w:rsid w:val="00143B1C"/>
    <w:rsid w:val="001447D6"/>
    <w:rsid w:val="001514F4"/>
    <w:rsid w:val="0015399C"/>
    <w:rsid w:val="001707FA"/>
    <w:rsid w:val="001729D3"/>
    <w:rsid w:val="00174203"/>
    <w:rsid w:val="0017526E"/>
    <w:rsid w:val="001805E3"/>
    <w:rsid w:val="00183A56"/>
    <w:rsid w:val="0018468F"/>
    <w:rsid w:val="00186A1B"/>
    <w:rsid w:val="001A37DB"/>
    <w:rsid w:val="001A741E"/>
    <w:rsid w:val="001B15FA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1C39"/>
    <w:rsid w:val="00275E06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B3B51"/>
    <w:rsid w:val="003F483C"/>
    <w:rsid w:val="00405A0F"/>
    <w:rsid w:val="004237B0"/>
    <w:rsid w:val="00445AF5"/>
    <w:rsid w:val="00450DCF"/>
    <w:rsid w:val="00452640"/>
    <w:rsid w:val="00455BEA"/>
    <w:rsid w:val="0048262A"/>
    <w:rsid w:val="00495269"/>
    <w:rsid w:val="00497A33"/>
    <w:rsid w:val="004A12E6"/>
    <w:rsid w:val="004C39F1"/>
    <w:rsid w:val="004C5644"/>
    <w:rsid w:val="004E621C"/>
    <w:rsid w:val="00524195"/>
    <w:rsid w:val="005324A7"/>
    <w:rsid w:val="005414EC"/>
    <w:rsid w:val="0054322E"/>
    <w:rsid w:val="00543B80"/>
    <w:rsid w:val="0055456A"/>
    <w:rsid w:val="00567A67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21E89"/>
    <w:rsid w:val="00735BF0"/>
    <w:rsid w:val="00741B67"/>
    <w:rsid w:val="007529E6"/>
    <w:rsid w:val="00756F42"/>
    <w:rsid w:val="00796574"/>
    <w:rsid w:val="0079766A"/>
    <w:rsid w:val="007A4A20"/>
    <w:rsid w:val="007A4ADA"/>
    <w:rsid w:val="007A61AE"/>
    <w:rsid w:val="007B6A8A"/>
    <w:rsid w:val="007B76BA"/>
    <w:rsid w:val="007C67DC"/>
    <w:rsid w:val="007D2363"/>
    <w:rsid w:val="007D310F"/>
    <w:rsid w:val="007D6C81"/>
    <w:rsid w:val="007D7294"/>
    <w:rsid w:val="007E4960"/>
    <w:rsid w:val="00800DBD"/>
    <w:rsid w:val="008110B2"/>
    <w:rsid w:val="0081189E"/>
    <w:rsid w:val="0081623F"/>
    <w:rsid w:val="008223CA"/>
    <w:rsid w:val="008255B5"/>
    <w:rsid w:val="00825E7F"/>
    <w:rsid w:val="00834776"/>
    <w:rsid w:val="00835052"/>
    <w:rsid w:val="00836C7D"/>
    <w:rsid w:val="00850093"/>
    <w:rsid w:val="00854391"/>
    <w:rsid w:val="00854FF5"/>
    <w:rsid w:val="008568BB"/>
    <w:rsid w:val="0087381E"/>
    <w:rsid w:val="0087738A"/>
    <w:rsid w:val="00880308"/>
    <w:rsid w:val="00882909"/>
    <w:rsid w:val="00896C60"/>
    <w:rsid w:val="00896F81"/>
    <w:rsid w:val="008B0CD7"/>
    <w:rsid w:val="008C3BDA"/>
    <w:rsid w:val="008C5F12"/>
    <w:rsid w:val="008F6317"/>
    <w:rsid w:val="008F7DC7"/>
    <w:rsid w:val="009167D5"/>
    <w:rsid w:val="00927EA0"/>
    <w:rsid w:val="00937926"/>
    <w:rsid w:val="00950AF2"/>
    <w:rsid w:val="009618F6"/>
    <w:rsid w:val="009623D5"/>
    <w:rsid w:val="00964563"/>
    <w:rsid w:val="0096512F"/>
    <w:rsid w:val="00980267"/>
    <w:rsid w:val="00992DD5"/>
    <w:rsid w:val="009A3160"/>
    <w:rsid w:val="009A45F2"/>
    <w:rsid w:val="009C6F61"/>
    <w:rsid w:val="009F0F48"/>
    <w:rsid w:val="00A160D3"/>
    <w:rsid w:val="00A2209B"/>
    <w:rsid w:val="00A41BAF"/>
    <w:rsid w:val="00A44077"/>
    <w:rsid w:val="00A467EA"/>
    <w:rsid w:val="00A50A05"/>
    <w:rsid w:val="00A52F04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342A6"/>
    <w:rsid w:val="00B6181F"/>
    <w:rsid w:val="00B71A7C"/>
    <w:rsid w:val="00B763EA"/>
    <w:rsid w:val="00B902B2"/>
    <w:rsid w:val="00BA5D73"/>
    <w:rsid w:val="00BC0F33"/>
    <w:rsid w:val="00BC684E"/>
    <w:rsid w:val="00BE038F"/>
    <w:rsid w:val="00BE3971"/>
    <w:rsid w:val="00BF1CD9"/>
    <w:rsid w:val="00C14AF3"/>
    <w:rsid w:val="00C15F40"/>
    <w:rsid w:val="00C354D9"/>
    <w:rsid w:val="00C45281"/>
    <w:rsid w:val="00C57E42"/>
    <w:rsid w:val="00C6121F"/>
    <w:rsid w:val="00C614F8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1760"/>
    <w:rsid w:val="00CF2441"/>
    <w:rsid w:val="00CF3047"/>
    <w:rsid w:val="00CF404D"/>
    <w:rsid w:val="00D00E3E"/>
    <w:rsid w:val="00D10722"/>
    <w:rsid w:val="00D231F2"/>
    <w:rsid w:val="00D27324"/>
    <w:rsid w:val="00D31E23"/>
    <w:rsid w:val="00D44E8C"/>
    <w:rsid w:val="00D57737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A65BF"/>
    <w:rsid w:val="00DB4911"/>
    <w:rsid w:val="00DC0AD1"/>
    <w:rsid w:val="00DC46C8"/>
    <w:rsid w:val="00DD0A95"/>
    <w:rsid w:val="00DE3BC5"/>
    <w:rsid w:val="00E04BFC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F638E"/>
    <w:rsid w:val="00F15ECE"/>
    <w:rsid w:val="00F33569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54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54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16E3-A418-4703-885A-308C807F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2022-04-07T07:52:00Z</cp:lastPrinted>
  <dcterms:created xsi:type="dcterms:W3CDTF">2022-04-18T08:22:00Z</dcterms:created>
  <dcterms:modified xsi:type="dcterms:W3CDTF">2022-08-09T04:42:00Z</dcterms:modified>
</cp:coreProperties>
</file>