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F4" w:rsidRPr="005B38F4" w:rsidRDefault="005B38F4" w:rsidP="005B38F4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5B38F4">
        <w:rPr>
          <w:rFonts w:ascii="Tahoma" w:eastAsia="Calibri" w:hAnsi="Tahoma" w:cs="Latha"/>
          <w:b/>
          <w:bCs/>
          <w:sz w:val="26"/>
          <w:szCs w:val="26"/>
        </w:rPr>
        <w:t>Annual Auditing of</w:t>
      </w:r>
    </w:p>
    <w:p w:rsidR="005B38F4" w:rsidRDefault="005B38F4" w:rsidP="005B38F4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5B38F4">
        <w:rPr>
          <w:rFonts w:ascii="Tahoma" w:eastAsia="Calibri" w:hAnsi="Tahoma" w:cs="Latha"/>
          <w:b/>
          <w:bCs/>
          <w:sz w:val="26"/>
          <w:szCs w:val="26"/>
        </w:rPr>
        <w:t>Pre-qualification requirement of DI Pipes and Fittings</w:t>
      </w:r>
    </w:p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557"/>
        <w:gridCol w:w="5394"/>
        <w:gridCol w:w="1115"/>
        <w:gridCol w:w="2105"/>
        <w:gridCol w:w="3125"/>
        <w:gridCol w:w="1924"/>
      </w:tblGrid>
      <w:tr w:rsidR="00D27324" w:rsidTr="00FD42D8">
        <w:trPr>
          <w:trHeight w:val="822"/>
          <w:tblHeader/>
        </w:trPr>
        <w:tc>
          <w:tcPr>
            <w:tcW w:w="557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394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 of the Requirement</w:t>
            </w:r>
          </w:p>
        </w:tc>
        <w:tc>
          <w:tcPr>
            <w:tcW w:w="1115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2105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Validity period</w:t>
            </w:r>
          </w:p>
        </w:tc>
        <w:tc>
          <w:tcPr>
            <w:tcW w:w="3125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Details/</w:t>
            </w:r>
          </w:p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24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Remarks</w:t>
            </w:r>
          </w:p>
        </w:tc>
      </w:tr>
      <w:tr w:rsidR="00F16EEC" w:rsidTr="00FD42D8">
        <w:trPr>
          <w:trHeight w:val="511"/>
        </w:trPr>
        <w:tc>
          <w:tcPr>
            <w:tcW w:w="557" w:type="dxa"/>
            <w:vAlign w:val="center"/>
          </w:tcPr>
          <w:p w:rsidR="00F16EEC" w:rsidRPr="00F16EEC" w:rsidRDefault="00F16EEC" w:rsidP="00F16EEC">
            <w:pPr>
              <w:spacing w:line="288" w:lineRule="auto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F16EEC">
              <w:rPr>
                <w:rFonts w:ascii="Tahoma" w:hAnsi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94" w:type="dxa"/>
            <w:vAlign w:val="center"/>
          </w:tcPr>
          <w:p w:rsidR="00F16EEC" w:rsidRPr="00F16EEC" w:rsidRDefault="00F16EEC" w:rsidP="00F16EEC">
            <w:pPr>
              <w:spacing w:line="288" w:lineRule="auto"/>
              <w:rPr>
                <w:rFonts w:ascii="Tahoma" w:hAnsi="Tahoma"/>
                <w:sz w:val="24"/>
                <w:szCs w:val="24"/>
              </w:rPr>
            </w:pPr>
            <w:r w:rsidRPr="00F16EEC">
              <w:rPr>
                <w:rFonts w:ascii="Tahoma" w:hAnsi="Tahoma"/>
                <w:b/>
                <w:bCs/>
                <w:sz w:val="24"/>
                <w:szCs w:val="24"/>
              </w:rPr>
              <w:t xml:space="preserve">Technical details required </w:t>
            </w:r>
          </w:p>
        </w:tc>
        <w:tc>
          <w:tcPr>
            <w:tcW w:w="1115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05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25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24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</w:tr>
      <w:tr w:rsidR="00510745" w:rsidTr="00ED6DFE">
        <w:trPr>
          <w:trHeight w:val="3061"/>
        </w:trPr>
        <w:tc>
          <w:tcPr>
            <w:tcW w:w="557" w:type="dxa"/>
          </w:tcPr>
          <w:p w:rsidR="00510745" w:rsidRPr="003C41CA" w:rsidRDefault="00510745" w:rsidP="00503C18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>
              <w:rPr>
                <w:rFonts w:ascii="Tahoma" w:hAnsi="Tahoma"/>
              </w:rPr>
              <w:t>a</w:t>
            </w:r>
            <w:r w:rsidRPr="003C41CA">
              <w:rPr>
                <w:rFonts w:ascii="Tahoma" w:hAnsi="Tahoma"/>
              </w:rPr>
              <w:t xml:space="preserve">)  </w:t>
            </w:r>
          </w:p>
        </w:tc>
        <w:tc>
          <w:tcPr>
            <w:tcW w:w="5394" w:type="dxa"/>
          </w:tcPr>
          <w:p w:rsidR="00510745" w:rsidRPr="007C67DC" w:rsidRDefault="00510745" w:rsidP="00B458E6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>Valid ISO 9001:2015 Quality Management System Certificate in operation from an accredited agency which is a member of International Accreditation Forum (IAF).</w:t>
            </w:r>
          </w:p>
          <w:p w:rsidR="00510745" w:rsidRPr="007C67DC" w:rsidRDefault="00510745" w:rsidP="00B458E6">
            <w:pPr>
              <w:spacing w:line="288" w:lineRule="auto"/>
              <w:jc w:val="both"/>
              <w:rPr>
                <w:rFonts w:ascii="Tahoma" w:hAnsi="Tahoma"/>
                <w:i/>
                <w:iCs/>
              </w:rPr>
            </w:pPr>
            <w:r w:rsidRPr="00A97EB2">
              <w:rPr>
                <w:rFonts w:ascii="Tahoma" w:hAnsi="Tahoma"/>
                <w:i/>
                <w:iCs/>
              </w:rPr>
              <w:t>The certifications should indicate the applicability for pipes and fittings</w:t>
            </w:r>
            <w:r>
              <w:rPr>
                <w:rFonts w:ascii="Tahoma" w:hAnsi="Tahoma"/>
                <w:i/>
                <w:iCs/>
              </w:rPr>
              <w:t>,</w:t>
            </w:r>
            <w:r w:rsidRPr="00A97EB2">
              <w:rPr>
                <w:rFonts w:ascii="Tahoma" w:hAnsi="Tahoma"/>
                <w:i/>
                <w:iCs/>
              </w:rPr>
              <w:t xml:space="preserve"> factory locations, product range and validity</w:t>
            </w:r>
            <w:r>
              <w:rPr>
                <w:rFonts w:ascii="Tahoma" w:hAnsi="Tahoma"/>
                <w:i/>
                <w:iCs/>
              </w:rPr>
              <w:t>.</w:t>
            </w:r>
            <w:r w:rsidRPr="00A97EB2">
              <w:rPr>
                <w:rFonts w:ascii="Tahoma" w:hAnsi="Tahoma"/>
                <w:i/>
                <w:iCs/>
              </w:rPr>
              <w:t xml:space="preserve"> </w:t>
            </w:r>
            <w:r w:rsidRPr="007C67DC">
              <w:rPr>
                <w:rFonts w:ascii="Tahoma" w:hAnsi="Tahoma"/>
                <w:i/>
                <w:iCs/>
              </w:rPr>
              <w:t>The certificates shall be for the particular factory and for the particular range of products.</w:t>
            </w:r>
          </w:p>
        </w:tc>
        <w:tc>
          <w:tcPr>
            <w:tcW w:w="1115" w:type="dxa"/>
          </w:tcPr>
          <w:p w:rsidR="00510745" w:rsidRDefault="00510745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Pipes &amp; Fittings</w:t>
            </w:r>
          </w:p>
        </w:tc>
        <w:tc>
          <w:tcPr>
            <w:tcW w:w="2105" w:type="dxa"/>
          </w:tcPr>
          <w:p w:rsidR="00510745" w:rsidRDefault="00510745" w:rsidP="006F0079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Valid until: 17.05.2021 to 16.05.2024</w:t>
            </w:r>
          </w:p>
        </w:tc>
        <w:tc>
          <w:tcPr>
            <w:tcW w:w="3125" w:type="dxa"/>
          </w:tcPr>
          <w:p w:rsidR="00510745" w:rsidRDefault="00510745" w:rsidP="008C01C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 Suns Pipelines Company Limited</w:t>
            </w:r>
          </w:p>
          <w:p w:rsidR="00510745" w:rsidRDefault="00510745" w:rsidP="008C01C4">
            <w:pPr>
              <w:spacing w:line="288" w:lineRule="auto"/>
            </w:pPr>
          </w:p>
          <w:p w:rsidR="00510745" w:rsidRDefault="00510745" w:rsidP="00E37F47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 CN-00221Q22822E0M</w:t>
            </w:r>
          </w:p>
          <w:p w:rsidR="00510745" w:rsidRDefault="00510745" w:rsidP="00E37F47">
            <w:pPr>
              <w:spacing w:line="288" w:lineRule="auto"/>
              <w:rPr>
                <w:rFonts w:ascii="Tahoma" w:hAnsi="Tahoma"/>
              </w:rPr>
            </w:pPr>
          </w:p>
          <w:p w:rsidR="00510745" w:rsidRPr="00CC499A" w:rsidRDefault="00510745" w:rsidP="00DD24B9">
            <w:pPr>
              <w:spacing w:line="288" w:lineRule="auto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</w:rPr>
              <w:t>IQNet</w:t>
            </w:r>
          </w:p>
        </w:tc>
        <w:tc>
          <w:tcPr>
            <w:tcW w:w="1924" w:type="dxa"/>
          </w:tcPr>
          <w:p w:rsidR="00510745" w:rsidRDefault="00510745" w:rsidP="00B458E6">
            <w:pPr>
              <w:spacing w:line="288" w:lineRule="auto"/>
              <w:rPr>
                <w:rFonts w:ascii="Tahoma" w:hAnsi="Tahoma"/>
              </w:rPr>
            </w:pPr>
          </w:p>
          <w:p w:rsidR="00510745" w:rsidRPr="00CF4166" w:rsidRDefault="00510745" w:rsidP="00B458E6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CF4166">
              <w:rPr>
                <w:rFonts w:ascii="Tahoma" w:hAnsi="Tahoma"/>
                <w:b/>
                <w:bCs/>
              </w:rPr>
              <w:t>Accepted</w:t>
            </w:r>
          </w:p>
          <w:p w:rsidR="00510745" w:rsidRDefault="00510745" w:rsidP="00B458E6">
            <w:pPr>
              <w:spacing w:line="288" w:lineRule="auto"/>
              <w:rPr>
                <w:rFonts w:ascii="Tahoma" w:hAnsi="Tahoma"/>
              </w:rPr>
            </w:pPr>
          </w:p>
          <w:p w:rsidR="00510745" w:rsidRPr="00CF4166" w:rsidRDefault="00510745" w:rsidP="00B458E6">
            <w:pPr>
              <w:spacing w:line="288" w:lineRule="auto"/>
              <w:rPr>
                <w:rFonts w:ascii="Tahoma" w:hAnsi="Tahoma"/>
                <w:b/>
                <w:bCs/>
              </w:rPr>
            </w:pPr>
          </w:p>
        </w:tc>
      </w:tr>
      <w:tr w:rsidR="00433D31" w:rsidTr="00433D31">
        <w:trPr>
          <w:trHeight w:val="5592"/>
        </w:trPr>
        <w:tc>
          <w:tcPr>
            <w:tcW w:w="557" w:type="dxa"/>
          </w:tcPr>
          <w:p w:rsidR="00433D31" w:rsidRPr="003C41CA" w:rsidRDefault="00433D31" w:rsidP="00FD12D7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lastRenderedPageBreak/>
              <w:t>(b</w:t>
            </w:r>
            <w:r w:rsidRPr="003C41CA">
              <w:rPr>
                <w:rFonts w:ascii="Tahoma" w:hAnsi="Tahoma"/>
              </w:rPr>
              <w:t xml:space="preserve">)  </w:t>
            </w:r>
          </w:p>
          <w:p w:rsidR="00433D31" w:rsidRDefault="00433D31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433D31" w:rsidRDefault="00433D31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433D31" w:rsidRDefault="00433D31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433D31" w:rsidRDefault="00433D31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433D31" w:rsidRDefault="00433D31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433D31" w:rsidRDefault="00433D31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433D31" w:rsidRDefault="00433D31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433D31" w:rsidRDefault="00433D31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433D31" w:rsidRDefault="00433D31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433D31" w:rsidRDefault="00433D31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433D31" w:rsidRDefault="00433D31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433D31" w:rsidRDefault="00433D31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433D31" w:rsidRDefault="00433D31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433D31" w:rsidRDefault="00433D31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433D31" w:rsidRDefault="00433D31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433D31" w:rsidRPr="003C41CA" w:rsidRDefault="00433D31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5394" w:type="dxa"/>
          </w:tcPr>
          <w:p w:rsidR="00433D31" w:rsidRDefault="00433D31" w:rsidP="00B458E6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product conformity certificate conforming to </w:t>
            </w:r>
            <w:r w:rsidRPr="001C62ED">
              <w:rPr>
                <w:rFonts w:ascii="Tahoma" w:hAnsi="Tahoma"/>
              </w:rPr>
              <w:t xml:space="preserve">BSEN 545:2010 / ISO 2531:2009 / BSEN 598:2007+A1:2009 / ISO 7186:2011 for </w:t>
            </w:r>
            <w:r w:rsidRPr="001C62ED">
              <w:rPr>
                <w:rFonts w:ascii="Tahoma" w:hAnsi="Tahoma"/>
                <w:b/>
                <w:bCs/>
              </w:rPr>
              <w:t>DI pipes &amp; fittings</w:t>
            </w:r>
            <w:r w:rsidRPr="001C62ED">
              <w:rPr>
                <w:rFonts w:ascii="Tahoma" w:hAnsi="Tahoma"/>
              </w:rPr>
              <w:t>; issued by an Accredited Agency which is a member of International Accreditation Forum (IAF)</w:t>
            </w:r>
          </w:p>
          <w:p w:rsidR="00433D31" w:rsidRDefault="00433D31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433D31" w:rsidRDefault="00433D31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433D31" w:rsidRDefault="00433D31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433D31" w:rsidRDefault="00433D31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433D31" w:rsidRDefault="00433D31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433D31" w:rsidRDefault="00433D31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433D31" w:rsidRDefault="00433D31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433D31" w:rsidRDefault="00433D31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433D31" w:rsidRDefault="00433D31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433D31" w:rsidRPr="007C67DC" w:rsidRDefault="00433D31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115" w:type="dxa"/>
          </w:tcPr>
          <w:p w:rsidR="00433D31" w:rsidRDefault="00433D31" w:rsidP="00BD08A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Pipe:</w:t>
            </w:r>
          </w:p>
          <w:p w:rsidR="00433D31" w:rsidRDefault="00433D31" w:rsidP="00BD08A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WATER</w:t>
            </w:r>
          </w:p>
          <w:p w:rsidR="00433D31" w:rsidRDefault="00433D31" w:rsidP="00BD08A8">
            <w:pPr>
              <w:spacing w:line="288" w:lineRule="auto"/>
              <w:rPr>
                <w:rFonts w:ascii="Tahoma" w:hAnsi="Tahoma"/>
              </w:rPr>
            </w:pPr>
          </w:p>
          <w:p w:rsidR="00433D31" w:rsidRDefault="00433D31" w:rsidP="00BD08A8">
            <w:pPr>
              <w:spacing w:line="288" w:lineRule="auto"/>
              <w:rPr>
                <w:rFonts w:ascii="Tahoma" w:hAnsi="Tahoma"/>
              </w:rPr>
            </w:pPr>
          </w:p>
          <w:p w:rsidR="00433D31" w:rsidRDefault="00433D31" w:rsidP="00BD08A8">
            <w:pPr>
              <w:spacing w:line="288" w:lineRule="auto"/>
              <w:rPr>
                <w:rFonts w:ascii="Tahoma" w:hAnsi="Tahoma"/>
              </w:rPr>
            </w:pPr>
          </w:p>
          <w:p w:rsidR="00433D31" w:rsidRDefault="00433D31" w:rsidP="00BD08A8">
            <w:pPr>
              <w:spacing w:line="288" w:lineRule="auto"/>
              <w:rPr>
                <w:rFonts w:ascii="Tahoma" w:hAnsi="Tahoma"/>
              </w:rPr>
            </w:pPr>
          </w:p>
          <w:p w:rsidR="00433D31" w:rsidRDefault="00433D31" w:rsidP="00BD08A8">
            <w:pPr>
              <w:spacing w:line="288" w:lineRule="auto"/>
              <w:rPr>
                <w:rFonts w:ascii="Tahoma" w:hAnsi="Tahoma"/>
              </w:rPr>
            </w:pPr>
          </w:p>
          <w:p w:rsidR="00433D31" w:rsidRDefault="00433D31" w:rsidP="00BD08A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E33A49" wp14:editId="404007F8">
                      <wp:simplePos x="0" y="0"/>
                      <wp:positionH relativeFrom="column">
                        <wp:posOffset>622322</wp:posOffset>
                      </wp:positionH>
                      <wp:positionV relativeFrom="paragraph">
                        <wp:posOffset>14977</wp:posOffset>
                      </wp:positionV>
                      <wp:extent cx="4519295" cy="0"/>
                      <wp:effectExtent l="0" t="0" r="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1929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1.2pt" to="404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:rsidR="00433D31" w:rsidRDefault="00433D31" w:rsidP="00BD08A8">
            <w:pPr>
              <w:spacing w:line="288" w:lineRule="auto"/>
              <w:rPr>
                <w:rFonts w:ascii="Tahoma" w:hAnsi="Tahoma"/>
              </w:rPr>
            </w:pPr>
          </w:p>
          <w:p w:rsidR="00433D31" w:rsidRDefault="00433D31" w:rsidP="00BD08A8">
            <w:pPr>
              <w:spacing w:line="288" w:lineRule="auto"/>
              <w:rPr>
                <w:rFonts w:ascii="Tahoma" w:hAnsi="Tahoma"/>
              </w:rPr>
            </w:pPr>
          </w:p>
          <w:p w:rsidR="00433D31" w:rsidRDefault="00433D31" w:rsidP="00BD08A8">
            <w:pPr>
              <w:spacing w:line="288" w:lineRule="auto"/>
              <w:rPr>
                <w:rFonts w:ascii="Tahoma" w:hAnsi="Tahoma"/>
              </w:rPr>
            </w:pPr>
          </w:p>
          <w:p w:rsidR="00433D31" w:rsidRDefault="00433D31" w:rsidP="00BD08A8">
            <w:pPr>
              <w:spacing w:line="288" w:lineRule="auto"/>
              <w:rPr>
                <w:rFonts w:ascii="Tahoma" w:hAnsi="Tahoma"/>
              </w:rPr>
            </w:pPr>
          </w:p>
          <w:p w:rsidR="00433D31" w:rsidRDefault="00433D31" w:rsidP="00BD08A8">
            <w:pPr>
              <w:spacing w:line="288" w:lineRule="auto"/>
              <w:rPr>
                <w:rFonts w:ascii="Tahoma" w:hAnsi="Tahoma"/>
              </w:rPr>
            </w:pPr>
          </w:p>
          <w:p w:rsidR="004B2041" w:rsidRDefault="004B2041" w:rsidP="00BD08A8">
            <w:pPr>
              <w:spacing w:line="288" w:lineRule="auto"/>
              <w:rPr>
                <w:rFonts w:ascii="Tahoma" w:hAnsi="Tahoma"/>
              </w:rPr>
            </w:pPr>
          </w:p>
          <w:p w:rsidR="00433D31" w:rsidRDefault="00433D31" w:rsidP="00433D3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SEWER</w:t>
            </w:r>
          </w:p>
        </w:tc>
        <w:tc>
          <w:tcPr>
            <w:tcW w:w="2105" w:type="dxa"/>
          </w:tcPr>
          <w:p w:rsidR="00433D31" w:rsidRDefault="00433D31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Valid until </w:t>
            </w:r>
            <w:r w:rsidR="004B2041">
              <w:rPr>
                <w:rFonts w:ascii="Tahoma" w:hAnsi="Tahoma"/>
              </w:rPr>
              <w:t>15.05.2025</w:t>
            </w:r>
          </w:p>
          <w:p w:rsidR="00433D31" w:rsidRPr="001E5183" w:rsidRDefault="00433D31" w:rsidP="00B458E6">
            <w:pPr>
              <w:spacing w:line="288" w:lineRule="auto"/>
              <w:rPr>
                <w:rFonts w:ascii="Tahoma" w:hAnsi="Tahoma"/>
                <w:sz w:val="14"/>
                <w:szCs w:val="14"/>
              </w:rPr>
            </w:pPr>
          </w:p>
          <w:p w:rsidR="00433D31" w:rsidRDefault="00433D31" w:rsidP="00B458E6">
            <w:pPr>
              <w:spacing w:line="288" w:lineRule="auto"/>
              <w:rPr>
                <w:rFonts w:ascii="Tahoma" w:hAnsi="Tahoma"/>
              </w:rPr>
            </w:pPr>
          </w:p>
          <w:p w:rsidR="00433D31" w:rsidRDefault="00433D31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ISO 2531:2009</w:t>
            </w:r>
          </w:p>
          <w:p w:rsidR="00433D31" w:rsidRDefault="00433D31" w:rsidP="00B458E6">
            <w:pPr>
              <w:spacing w:line="288" w:lineRule="auto"/>
              <w:rPr>
                <w:rFonts w:ascii="Tahoma" w:hAnsi="Tahoma"/>
              </w:rPr>
            </w:pPr>
          </w:p>
          <w:p w:rsidR="00433D31" w:rsidRDefault="00433D31" w:rsidP="00B458E6">
            <w:pPr>
              <w:spacing w:line="288" w:lineRule="auto"/>
              <w:rPr>
                <w:rFonts w:ascii="Tahoma" w:hAnsi="Tahoma"/>
              </w:rPr>
            </w:pPr>
          </w:p>
          <w:p w:rsidR="00433D31" w:rsidRDefault="00433D31" w:rsidP="00B458E6">
            <w:pPr>
              <w:spacing w:line="288" w:lineRule="auto"/>
              <w:rPr>
                <w:rFonts w:ascii="Tahoma" w:hAnsi="Tahoma"/>
              </w:rPr>
            </w:pPr>
          </w:p>
          <w:p w:rsidR="004B2041" w:rsidRDefault="004B2041" w:rsidP="004B204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Valid until 15.05.2025</w:t>
            </w:r>
          </w:p>
          <w:p w:rsidR="00433D31" w:rsidRDefault="00433D31" w:rsidP="00B458E6">
            <w:pPr>
              <w:spacing w:line="288" w:lineRule="auto"/>
              <w:rPr>
                <w:rFonts w:ascii="Tahoma" w:hAnsi="Tahoma"/>
              </w:rPr>
            </w:pPr>
          </w:p>
          <w:p w:rsidR="00433D31" w:rsidRDefault="00433D31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EN 545:2010</w:t>
            </w:r>
          </w:p>
          <w:p w:rsidR="00433D31" w:rsidRDefault="00433D31" w:rsidP="00B458E6">
            <w:pPr>
              <w:spacing w:line="288" w:lineRule="auto"/>
              <w:rPr>
                <w:rFonts w:ascii="Tahoma" w:hAnsi="Tahoma"/>
              </w:rPr>
            </w:pPr>
          </w:p>
          <w:p w:rsidR="004B2041" w:rsidRDefault="004B2041" w:rsidP="00B458E6">
            <w:pPr>
              <w:spacing w:line="288" w:lineRule="auto"/>
              <w:rPr>
                <w:rFonts w:ascii="Tahoma" w:hAnsi="Tahoma"/>
              </w:rPr>
            </w:pPr>
          </w:p>
          <w:p w:rsidR="00433D31" w:rsidRDefault="00433D31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EN 598:2007+A1:2009</w:t>
            </w:r>
          </w:p>
        </w:tc>
        <w:tc>
          <w:tcPr>
            <w:tcW w:w="3125" w:type="dxa"/>
          </w:tcPr>
          <w:p w:rsidR="00433D31" w:rsidRDefault="00433D31" w:rsidP="00DB793B">
            <w:pPr>
              <w:spacing w:line="288" w:lineRule="auto"/>
            </w:pPr>
            <w:r>
              <w:rPr>
                <w:rFonts w:ascii="Tahoma" w:hAnsi="Tahoma"/>
              </w:rPr>
              <w:t>Name:</w:t>
            </w:r>
            <w:r>
              <w:rPr>
                <w:b/>
                <w:bCs/>
              </w:rPr>
              <w:t xml:space="preserve"> Suns Pipelines Company Limited</w:t>
            </w:r>
          </w:p>
          <w:p w:rsidR="00433D31" w:rsidRPr="001E5183" w:rsidRDefault="00433D31" w:rsidP="00275474">
            <w:pPr>
              <w:spacing w:line="288" w:lineRule="auto"/>
              <w:rPr>
                <w:rFonts w:ascii="Tahoma" w:hAnsi="Tahoma"/>
                <w:sz w:val="12"/>
                <w:szCs w:val="12"/>
              </w:rPr>
            </w:pPr>
          </w:p>
          <w:p w:rsidR="00433D31" w:rsidRDefault="00433D31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No:KM645976</w:t>
            </w:r>
          </w:p>
          <w:p w:rsidR="00433D31" w:rsidRDefault="00433D31" w:rsidP="008040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  <w:p w:rsidR="00433D31" w:rsidRDefault="00433D31" w:rsidP="008040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DN – 80-1000</w:t>
            </w:r>
          </w:p>
          <w:p w:rsidR="00433D31" w:rsidRDefault="00433D31" w:rsidP="00DB793B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BSI KITEMARK</w:t>
            </w:r>
          </w:p>
          <w:p w:rsidR="00433D31" w:rsidRDefault="00433D31" w:rsidP="00DB793B">
            <w:pPr>
              <w:spacing w:line="288" w:lineRule="auto"/>
              <w:rPr>
                <w:rFonts w:ascii="Tahoma" w:hAnsi="Tahoma"/>
              </w:rPr>
            </w:pPr>
          </w:p>
          <w:p w:rsidR="00433D31" w:rsidRDefault="00433D31" w:rsidP="00DB793B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No:KM 645979</w:t>
            </w:r>
          </w:p>
          <w:p w:rsidR="00433D31" w:rsidRDefault="00433D31" w:rsidP="00DB793B">
            <w:pPr>
              <w:spacing w:line="288" w:lineRule="auto"/>
              <w:rPr>
                <w:rFonts w:ascii="Tahoma" w:hAnsi="Tahoma"/>
              </w:rPr>
            </w:pPr>
          </w:p>
          <w:p w:rsidR="00433D31" w:rsidRDefault="00433D31" w:rsidP="00DB793B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  <w:p w:rsidR="00433D31" w:rsidRDefault="00433D31" w:rsidP="00DB793B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DN – 80-1000</w:t>
            </w:r>
          </w:p>
          <w:p w:rsidR="00433D31" w:rsidRDefault="00433D31" w:rsidP="00DB793B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BSI KITEMARK</w:t>
            </w:r>
          </w:p>
          <w:p w:rsidR="004B2041" w:rsidRDefault="004B2041" w:rsidP="00DB793B">
            <w:pPr>
              <w:spacing w:line="288" w:lineRule="auto"/>
              <w:rPr>
                <w:rFonts w:ascii="Tahoma" w:hAnsi="Tahoma"/>
              </w:rPr>
            </w:pPr>
          </w:p>
          <w:p w:rsidR="00433D31" w:rsidRDefault="00433D31" w:rsidP="00DB793B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 KM 64980</w:t>
            </w:r>
          </w:p>
          <w:p w:rsidR="00433D31" w:rsidRDefault="00433D31" w:rsidP="00DB793B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  <w:p w:rsidR="00433D31" w:rsidRDefault="00433D31" w:rsidP="008040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DN – 80-1000</w:t>
            </w:r>
          </w:p>
          <w:p w:rsidR="00433D31" w:rsidRDefault="00433D31" w:rsidP="008040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BSI KITEMARK</w:t>
            </w:r>
          </w:p>
          <w:p w:rsidR="00145785" w:rsidRDefault="00145785" w:rsidP="00804074">
            <w:pPr>
              <w:spacing w:line="288" w:lineRule="auto"/>
              <w:rPr>
                <w:rFonts w:ascii="Tahoma" w:hAnsi="Tahoma"/>
              </w:rPr>
            </w:pPr>
          </w:p>
          <w:p w:rsidR="00145785" w:rsidRPr="000C40F8" w:rsidRDefault="00145785" w:rsidP="0080407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24" w:type="dxa"/>
          </w:tcPr>
          <w:p w:rsidR="00433D31" w:rsidRDefault="00433D31" w:rsidP="00B458E6">
            <w:pPr>
              <w:spacing w:line="288" w:lineRule="auto"/>
              <w:rPr>
                <w:rFonts w:ascii="Tahoma" w:hAnsi="Tahoma"/>
              </w:rPr>
            </w:pPr>
          </w:p>
          <w:p w:rsidR="00433D31" w:rsidRDefault="00433D31" w:rsidP="00B458E6">
            <w:pPr>
              <w:spacing w:line="288" w:lineRule="auto"/>
              <w:rPr>
                <w:rFonts w:ascii="Tahoma" w:hAnsi="Tahoma"/>
              </w:rPr>
            </w:pPr>
          </w:p>
          <w:p w:rsidR="00433D31" w:rsidRDefault="00433D31" w:rsidP="00B458E6">
            <w:pPr>
              <w:spacing w:line="288" w:lineRule="auto"/>
              <w:rPr>
                <w:rFonts w:ascii="Tahoma" w:hAnsi="Tahoma"/>
              </w:rPr>
            </w:pPr>
          </w:p>
          <w:p w:rsidR="00433D31" w:rsidRDefault="00433D31" w:rsidP="00B458E6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CF4166">
              <w:rPr>
                <w:rFonts w:ascii="Tahoma" w:hAnsi="Tahoma"/>
                <w:b/>
                <w:bCs/>
              </w:rPr>
              <w:t>Accepted</w:t>
            </w:r>
          </w:p>
          <w:p w:rsidR="00433D31" w:rsidRDefault="00433D31" w:rsidP="00B458E6">
            <w:pPr>
              <w:spacing w:line="288" w:lineRule="auto"/>
              <w:rPr>
                <w:rFonts w:ascii="Tahoma" w:hAnsi="Tahoma"/>
                <w:b/>
                <w:bCs/>
              </w:rPr>
            </w:pPr>
          </w:p>
          <w:p w:rsidR="00433D31" w:rsidRDefault="00433D31" w:rsidP="00B458E6">
            <w:pPr>
              <w:spacing w:line="288" w:lineRule="auto"/>
              <w:rPr>
                <w:rFonts w:ascii="Tahoma" w:hAnsi="Tahoma"/>
                <w:b/>
                <w:bCs/>
              </w:rPr>
            </w:pPr>
          </w:p>
          <w:p w:rsidR="00433D31" w:rsidRDefault="00433D31" w:rsidP="00B458E6">
            <w:pPr>
              <w:spacing w:line="288" w:lineRule="auto"/>
              <w:rPr>
                <w:rFonts w:ascii="Tahoma" w:hAnsi="Tahoma"/>
                <w:b/>
                <w:bCs/>
              </w:rPr>
            </w:pPr>
          </w:p>
          <w:p w:rsidR="00433D31" w:rsidRDefault="00433D31" w:rsidP="00B458E6">
            <w:pPr>
              <w:spacing w:line="288" w:lineRule="auto"/>
              <w:rPr>
                <w:rFonts w:ascii="Tahoma" w:hAnsi="Tahoma"/>
                <w:b/>
                <w:bCs/>
              </w:rPr>
            </w:pPr>
          </w:p>
          <w:p w:rsidR="00433D31" w:rsidRDefault="00433D31" w:rsidP="00B458E6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CF4166">
              <w:rPr>
                <w:rFonts w:ascii="Tahoma" w:hAnsi="Tahoma"/>
                <w:b/>
                <w:bCs/>
              </w:rPr>
              <w:t>Accepted</w:t>
            </w:r>
          </w:p>
          <w:p w:rsidR="00433D31" w:rsidRDefault="00433D31" w:rsidP="00B458E6">
            <w:pPr>
              <w:spacing w:line="288" w:lineRule="auto"/>
              <w:rPr>
                <w:rFonts w:ascii="Tahoma" w:hAnsi="Tahoma"/>
                <w:b/>
                <w:bCs/>
              </w:rPr>
            </w:pPr>
          </w:p>
          <w:p w:rsidR="00433D31" w:rsidRDefault="00433D31" w:rsidP="00B458E6">
            <w:pPr>
              <w:spacing w:line="288" w:lineRule="auto"/>
              <w:rPr>
                <w:rFonts w:ascii="Tahoma" w:hAnsi="Tahoma"/>
                <w:b/>
                <w:bCs/>
              </w:rPr>
            </w:pPr>
          </w:p>
          <w:p w:rsidR="00433D31" w:rsidRDefault="00433D31" w:rsidP="00B458E6">
            <w:pPr>
              <w:spacing w:line="288" w:lineRule="auto"/>
              <w:rPr>
                <w:rFonts w:ascii="Tahoma" w:hAnsi="Tahoma"/>
                <w:b/>
                <w:bCs/>
              </w:rPr>
            </w:pPr>
          </w:p>
          <w:p w:rsidR="00433D31" w:rsidRDefault="00433D31" w:rsidP="00B458E6">
            <w:pPr>
              <w:spacing w:line="288" w:lineRule="auto"/>
              <w:rPr>
                <w:rFonts w:ascii="Tahoma" w:hAnsi="Tahoma"/>
                <w:b/>
                <w:bCs/>
              </w:rPr>
            </w:pPr>
          </w:p>
          <w:p w:rsidR="00433D31" w:rsidRDefault="00433D31" w:rsidP="00B458E6">
            <w:pPr>
              <w:spacing w:line="288" w:lineRule="auto"/>
              <w:rPr>
                <w:rFonts w:ascii="Tahoma" w:hAnsi="Tahoma"/>
              </w:rPr>
            </w:pPr>
            <w:r w:rsidRPr="00CF4166">
              <w:rPr>
                <w:rFonts w:ascii="Tahoma" w:hAnsi="Tahoma"/>
                <w:b/>
                <w:bCs/>
              </w:rPr>
              <w:t>Accepted</w:t>
            </w:r>
          </w:p>
          <w:p w:rsidR="00433D31" w:rsidRDefault="00433D31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FD42D8">
        <w:trPr>
          <w:trHeight w:val="1965"/>
        </w:trPr>
        <w:tc>
          <w:tcPr>
            <w:tcW w:w="557" w:type="dxa"/>
          </w:tcPr>
          <w:p w:rsidR="001C62ED" w:rsidRPr="003C41CA" w:rsidRDefault="001C62ED" w:rsidP="00503C18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</w:t>
            </w:r>
            <w:r w:rsidR="00503C18">
              <w:rPr>
                <w:rFonts w:ascii="Tahoma" w:hAnsi="Tahoma"/>
              </w:rPr>
              <w:t>c</w:t>
            </w:r>
            <w:r w:rsidRPr="003C41CA">
              <w:rPr>
                <w:rFonts w:ascii="Tahoma" w:hAnsi="Tahoma"/>
              </w:rPr>
              <w:t>)</w:t>
            </w:r>
          </w:p>
        </w:tc>
        <w:tc>
          <w:tcPr>
            <w:tcW w:w="5394" w:type="dxa"/>
          </w:tcPr>
          <w:p w:rsidR="001C62ED" w:rsidRPr="006437B2" w:rsidRDefault="001C62ED" w:rsidP="00610B3F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</w:t>
            </w:r>
            <w:r w:rsidRPr="00034CE0">
              <w:rPr>
                <w:rFonts w:ascii="Tahoma" w:hAnsi="Tahoma"/>
                <w:b/>
                <w:bCs/>
              </w:rPr>
              <w:t>ISO 9001:2015</w:t>
            </w:r>
            <w:r w:rsidRPr="007C67DC">
              <w:rPr>
                <w:rFonts w:ascii="Tahoma" w:hAnsi="Tahoma"/>
              </w:rPr>
              <w:t xml:space="preserve"> Quality Management System Certificate</w:t>
            </w:r>
            <w:r>
              <w:rPr>
                <w:rFonts w:ascii="Tahoma" w:hAnsi="Tahoma"/>
              </w:rPr>
              <w:t xml:space="preserve"> for </w:t>
            </w:r>
            <w:r w:rsidRPr="006437B2">
              <w:rPr>
                <w:rFonts w:ascii="Tahoma" w:hAnsi="Tahoma"/>
                <w:b/>
                <w:bCs/>
              </w:rPr>
              <w:t xml:space="preserve">Rubber rings </w:t>
            </w:r>
            <w:r w:rsidRPr="008C3BDA">
              <w:rPr>
                <w:rFonts w:ascii="Tahoma" w:hAnsi="Tahoma"/>
              </w:rPr>
              <w:t xml:space="preserve">and </w:t>
            </w:r>
            <w:r w:rsidRPr="006437B2">
              <w:rPr>
                <w:rFonts w:ascii="Tahoma" w:hAnsi="Tahoma"/>
                <w:b/>
                <w:bCs/>
              </w:rPr>
              <w:t>Nuts &amp; Bolts</w:t>
            </w:r>
            <w:r>
              <w:rPr>
                <w:rFonts w:ascii="Tahoma" w:hAnsi="Tahoma"/>
              </w:rPr>
              <w:t xml:space="preserve">, which </w:t>
            </w:r>
            <w:r w:rsidRPr="006437B2">
              <w:rPr>
                <w:rFonts w:ascii="Tahoma" w:hAnsi="Tahoma"/>
              </w:rPr>
              <w:t xml:space="preserve">shall be manufactured to conform to the </w:t>
            </w:r>
            <w:r w:rsidRPr="006437B2">
              <w:rPr>
                <w:rFonts w:ascii="Tahoma" w:hAnsi="Tahoma"/>
                <w:b/>
                <w:bCs/>
              </w:rPr>
              <w:t>specifications</w:t>
            </w:r>
            <w:r w:rsidRPr="006437B2">
              <w:rPr>
                <w:rFonts w:ascii="Tahoma" w:hAnsi="Tahoma"/>
              </w:rPr>
              <w:t xml:space="preserve"> </w:t>
            </w: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05" w:type="dxa"/>
          </w:tcPr>
          <w:p w:rsidR="001C62ED" w:rsidRDefault="00B27A08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Valid until 17.12.2022</w:t>
            </w:r>
          </w:p>
        </w:tc>
        <w:tc>
          <w:tcPr>
            <w:tcW w:w="3125" w:type="dxa"/>
          </w:tcPr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B27A08">
              <w:rPr>
                <w:rFonts w:ascii="Tahoma" w:hAnsi="Tahoma"/>
              </w:rPr>
              <w:t xml:space="preserve"> </w:t>
            </w:r>
            <w:r w:rsidR="00B27A08" w:rsidRPr="00404A10">
              <w:rPr>
                <w:b/>
                <w:bCs/>
              </w:rPr>
              <w:t>Xingtai Rubber Factory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  <w:r w:rsidR="00B27A08">
              <w:rPr>
                <w:rFonts w:ascii="Tahoma" w:hAnsi="Tahoma"/>
              </w:rPr>
              <w:t>02619Q31139R1M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  <w:r w:rsidR="00AE08BA">
              <w:rPr>
                <w:rFonts w:ascii="Tahoma" w:hAnsi="Tahoma"/>
              </w:rPr>
              <w:t xml:space="preserve"> -</w:t>
            </w:r>
          </w:p>
          <w:p w:rsidR="001C62ED" w:rsidRDefault="00AE08BA" w:rsidP="00F17D0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BTCC-QMS</w:t>
            </w:r>
          </w:p>
          <w:p w:rsidR="00433D31" w:rsidRDefault="00433D31" w:rsidP="00F17D0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24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  <w:p w:rsidR="00663999" w:rsidRPr="00306562" w:rsidRDefault="00E026B8" w:rsidP="00B458E6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306562">
              <w:rPr>
                <w:rFonts w:ascii="Tahoma" w:hAnsi="Tahoma"/>
                <w:b/>
                <w:bCs/>
              </w:rPr>
              <w:t>Accepted</w:t>
            </w:r>
          </w:p>
        </w:tc>
      </w:tr>
      <w:tr w:rsidR="00145785" w:rsidTr="00FD42D8">
        <w:trPr>
          <w:trHeight w:val="511"/>
        </w:trPr>
        <w:tc>
          <w:tcPr>
            <w:tcW w:w="557" w:type="dxa"/>
          </w:tcPr>
          <w:p w:rsidR="00145785" w:rsidRPr="003C41CA" w:rsidRDefault="00145785" w:rsidP="00503C18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(C)</w:t>
            </w:r>
          </w:p>
        </w:tc>
        <w:tc>
          <w:tcPr>
            <w:tcW w:w="5394" w:type="dxa"/>
          </w:tcPr>
          <w:p w:rsidR="00145785" w:rsidRPr="007C67DC" w:rsidRDefault="00145785" w:rsidP="001818B9">
            <w:pPr>
              <w:spacing w:line="288" w:lineRule="auto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</w:t>
            </w:r>
            <w:r w:rsidRPr="00034CE0">
              <w:rPr>
                <w:rFonts w:ascii="Tahoma" w:hAnsi="Tahoma"/>
                <w:b/>
                <w:bCs/>
              </w:rPr>
              <w:t>ISO 9001:2015</w:t>
            </w:r>
            <w:r w:rsidRPr="007C67DC">
              <w:rPr>
                <w:rFonts w:ascii="Tahoma" w:hAnsi="Tahoma"/>
              </w:rPr>
              <w:t xml:space="preserve"> Quality Management System Certificate</w:t>
            </w:r>
            <w:r>
              <w:rPr>
                <w:rFonts w:ascii="Tahoma" w:hAnsi="Tahoma"/>
              </w:rPr>
              <w:t xml:space="preserve"> for </w:t>
            </w:r>
            <w:r w:rsidRPr="006437B2">
              <w:rPr>
                <w:rFonts w:ascii="Tahoma" w:hAnsi="Tahoma"/>
                <w:b/>
                <w:bCs/>
              </w:rPr>
              <w:t xml:space="preserve">Rubber rings </w:t>
            </w:r>
            <w:r w:rsidRPr="008C3BDA">
              <w:rPr>
                <w:rFonts w:ascii="Tahoma" w:hAnsi="Tahoma"/>
              </w:rPr>
              <w:t xml:space="preserve">and </w:t>
            </w:r>
            <w:r w:rsidRPr="006437B2">
              <w:rPr>
                <w:rFonts w:ascii="Tahoma" w:hAnsi="Tahoma"/>
                <w:b/>
                <w:bCs/>
              </w:rPr>
              <w:t>Nuts &amp; Bolts</w:t>
            </w:r>
            <w:r>
              <w:rPr>
                <w:rFonts w:ascii="Tahoma" w:hAnsi="Tahoma"/>
              </w:rPr>
              <w:t xml:space="preserve">, which </w:t>
            </w:r>
            <w:r w:rsidRPr="006437B2">
              <w:rPr>
                <w:rFonts w:ascii="Tahoma" w:hAnsi="Tahoma"/>
              </w:rPr>
              <w:t xml:space="preserve">shall be manufactured to conform to the </w:t>
            </w:r>
            <w:r w:rsidRPr="006437B2">
              <w:rPr>
                <w:rFonts w:ascii="Tahoma" w:hAnsi="Tahoma"/>
                <w:b/>
                <w:bCs/>
              </w:rPr>
              <w:t>specifications</w:t>
            </w:r>
          </w:p>
        </w:tc>
        <w:tc>
          <w:tcPr>
            <w:tcW w:w="1115" w:type="dxa"/>
          </w:tcPr>
          <w:p w:rsidR="00145785" w:rsidRDefault="00145785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05" w:type="dxa"/>
          </w:tcPr>
          <w:p w:rsidR="00145785" w:rsidRDefault="00145785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18.12.2019 – 17.12.2022</w:t>
            </w:r>
          </w:p>
        </w:tc>
        <w:tc>
          <w:tcPr>
            <w:tcW w:w="3125" w:type="dxa"/>
          </w:tcPr>
          <w:p w:rsidR="00145785" w:rsidRDefault="00145785" w:rsidP="00145785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Pr="00404A10">
              <w:rPr>
                <w:b/>
                <w:bCs/>
              </w:rPr>
              <w:t xml:space="preserve"> Xingtai Rubber Factory</w:t>
            </w:r>
          </w:p>
          <w:p w:rsidR="00145785" w:rsidRDefault="00145785" w:rsidP="00145785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145785" w:rsidRDefault="00145785" w:rsidP="00145785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02619Q31139R1M</w:t>
            </w:r>
          </w:p>
        </w:tc>
        <w:tc>
          <w:tcPr>
            <w:tcW w:w="1924" w:type="dxa"/>
          </w:tcPr>
          <w:p w:rsidR="00145785" w:rsidRDefault="00145785" w:rsidP="00B458E6">
            <w:pPr>
              <w:spacing w:line="288" w:lineRule="auto"/>
              <w:rPr>
                <w:rFonts w:ascii="Tahoma" w:hAnsi="Tahoma"/>
              </w:rPr>
            </w:pPr>
            <w:r w:rsidRPr="00306562">
              <w:rPr>
                <w:rFonts w:ascii="Tahoma" w:hAnsi="Tahoma"/>
                <w:b/>
                <w:bCs/>
              </w:rPr>
              <w:t>Accepted</w:t>
            </w:r>
          </w:p>
        </w:tc>
      </w:tr>
      <w:tr w:rsidR="001C62ED" w:rsidTr="00FD42D8">
        <w:trPr>
          <w:trHeight w:val="511"/>
        </w:trPr>
        <w:tc>
          <w:tcPr>
            <w:tcW w:w="557" w:type="dxa"/>
          </w:tcPr>
          <w:p w:rsidR="001C62ED" w:rsidRDefault="001C62ED" w:rsidP="00503C18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 w:rsidR="00503C18">
              <w:rPr>
                <w:rFonts w:ascii="Tahoma" w:hAnsi="Tahoma"/>
              </w:rPr>
              <w:t>d</w:t>
            </w:r>
            <w:r w:rsidRPr="003C41CA">
              <w:rPr>
                <w:rFonts w:ascii="Tahoma" w:hAnsi="Tahoma"/>
              </w:rPr>
              <w:t>)</w:t>
            </w:r>
          </w:p>
        </w:tc>
        <w:tc>
          <w:tcPr>
            <w:tcW w:w="5394" w:type="dxa"/>
          </w:tcPr>
          <w:p w:rsidR="001C62ED" w:rsidRDefault="001C62ED" w:rsidP="001818B9">
            <w:pPr>
              <w:spacing w:line="288" w:lineRule="auto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product conformity certificate conforming to BSEN 681-1:1996 / ISO 4633:2015 for </w:t>
            </w:r>
            <w:r w:rsidRPr="008C3BDA">
              <w:rPr>
                <w:rFonts w:ascii="Tahoma" w:hAnsi="Tahoma"/>
                <w:b/>
                <w:bCs/>
              </w:rPr>
              <w:t>Rubber rings</w:t>
            </w:r>
            <w:r w:rsidRPr="007C67DC">
              <w:rPr>
                <w:rFonts w:ascii="Tahoma" w:hAnsi="Tahoma"/>
              </w:rPr>
              <w:t>; issued by an Accredited Agency which is a member of International Accreditation Forum (IAF)</w:t>
            </w:r>
          </w:p>
          <w:p w:rsidR="001C62ED" w:rsidRDefault="001C62ED" w:rsidP="001818B9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1818B9">
            <w:pPr>
              <w:spacing w:line="288" w:lineRule="auto"/>
              <w:rPr>
                <w:rFonts w:ascii="Tahoma" w:hAnsi="Tahoma"/>
              </w:rPr>
            </w:pPr>
          </w:p>
          <w:p w:rsidR="001C62ED" w:rsidRPr="006437B2" w:rsidRDefault="001C62ED" w:rsidP="001818B9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05" w:type="dxa"/>
          </w:tcPr>
          <w:p w:rsidR="001C62ED" w:rsidRDefault="00815D6F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Valid until</w:t>
            </w:r>
          </w:p>
          <w:p w:rsidR="00815D6F" w:rsidRDefault="00815D6F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17.12.2023</w:t>
            </w:r>
          </w:p>
        </w:tc>
        <w:tc>
          <w:tcPr>
            <w:tcW w:w="3125" w:type="dxa"/>
          </w:tcPr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815D6F" w:rsidRPr="00404A10">
              <w:rPr>
                <w:b/>
                <w:bCs/>
              </w:rPr>
              <w:t xml:space="preserve"> Xingtai Rubber Factory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815D6F" w:rsidRDefault="00815D6F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FA-IPC/NR/IPCA-</w:t>
            </w:r>
            <w:bookmarkStart w:id="0" w:name="_GoBack"/>
            <w:bookmarkEnd w:id="0"/>
            <w:r>
              <w:rPr>
                <w:rFonts w:ascii="Tahoma" w:hAnsi="Tahoma"/>
              </w:rPr>
              <w:t>20/147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5B38F4" w:rsidRDefault="001C62ED" w:rsidP="003116F0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  <w:r w:rsidR="005B38F4">
              <w:rPr>
                <w:rFonts w:ascii="Tahoma" w:hAnsi="Tahoma"/>
              </w:rPr>
              <w:t>BV</w:t>
            </w:r>
          </w:p>
        </w:tc>
        <w:tc>
          <w:tcPr>
            <w:tcW w:w="1924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  <w:p w:rsidR="00815D6F" w:rsidRDefault="00663999" w:rsidP="003116F0">
            <w:pPr>
              <w:spacing w:line="288" w:lineRule="auto"/>
              <w:rPr>
                <w:rFonts w:ascii="Tahoma" w:hAnsi="Tahoma"/>
              </w:rPr>
            </w:pPr>
            <w:r w:rsidRPr="00306562">
              <w:rPr>
                <w:rFonts w:ascii="Tahoma" w:hAnsi="Tahoma"/>
                <w:b/>
                <w:bCs/>
              </w:rPr>
              <w:t>Accepted</w:t>
            </w:r>
          </w:p>
        </w:tc>
      </w:tr>
      <w:tr w:rsidR="001C62ED" w:rsidTr="00FD42D8">
        <w:trPr>
          <w:trHeight w:val="511"/>
        </w:trPr>
        <w:tc>
          <w:tcPr>
            <w:tcW w:w="557" w:type="dxa"/>
          </w:tcPr>
          <w:p w:rsidR="001C62ED" w:rsidRPr="00C25384" w:rsidRDefault="00503C18" w:rsidP="00087023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(e</w:t>
            </w:r>
            <w:r w:rsidR="001C62ED">
              <w:rPr>
                <w:rFonts w:ascii="Tahoma" w:hAnsi="Tahoma"/>
              </w:rPr>
              <w:t>)</w:t>
            </w:r>
          </w:p>
        </w:tc>
        <w:tc>
          <w:tcPr>
            <w:tcW w:w="5394" w:type="dxa"/>
          </w:tcPr>
          <w:p w:rsidR="001C62ED" w:rsidRPr="00D25630" w:rsidRDefault="001C62ED" w:rsidP="00B458E6">
            <w:pPr>
              <w:spacing w:line="317" w:lineRule="auto"/>
              <w:ind w:left="76"/>
              <w:jc w:val="both"/>
              <w:rPr>
                <w:rFonts w:ascii="Tahoma" w:hAnsi="Tahoma"/>
                <w:i/>
                <w:iCs/>
              </w:rPr>
            </w:pPr>
            <w:r w:rsidRPr="00E5417E">
              <w:rPr>
                <w:rFonts w:ascii="Tahoma" w:hAnsi="Tahoma"/>
              </w:rPr>
              <w:t>For</w:t>
            </w:r>
            <w:r>
              <w:rPr>
                <w:rFonts w:ascii="Tahoma" w:hAnsi="Tahoma"/>
              </w:rPr>
              <w:t xml:space="preserve"> </w:t>
            </w:r>
            <w:r w:rsidRPr="00E5417E">
              <w:rPr>
                <w:rFonts w:ascii="Tahoma" w:hAnsi="Tahoma"/>
              </w:rPr>
              <w:t>self-anchoring (restrained) joints, a Type Test Certificate issued by an Accredited Inspection Agency which is a member of International Accredited Forum (IAF) and evidence of previous supplies shall be provided</w:t>
            </w:r>
            <w:r w:rsidR="00695632">
              <w:rPr>
                <w:rFonts w:ascii="Tahoma" w:hAnsi="Tahoma"/>
              </w:rPr>
              <w:t xml:space="preserve"> (ISO 10804:2010)</w:t>
            </w:r>
            <w:r w:rsidRPr="00E5417E">
              <w:rPr>
                <w:rFonts w:ascii="Tahoma" w:hAnsi="Tahoma"/>
              </w:rPr>
              <w:t>.</w:t>
            </w: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0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2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  <w:p w:rsidR="008931B1" w:rsidRDefault="008931B1" w:rsidP="00165DE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Not </w:t>
            </w:r>
            <w:r w:rsidR="00165DE8">
              <w:rPr>
                <w:rFonts w:ascii="Tahoma" w:hAnsi="Tahoma"/>
              </w:rPr>
              <w:t>Qualified</w:t>
            </w:r>
          </w:p>
        </w:tc>
        <w:tc>
          <w:tcPr>
            <w:tcW w:w="1924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  <w:p w:rsidR="00AA5CA3" w:rsidRDefault="00AA5CA3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Not relevant</w:t>
            </w:r>
          </w:p>
        </w:tc>
      </w:tr>
    </w:tbl>
    <w:p w:rsidR="00F66BA3" w:rsidRPr="005D2B55" w:rsidRDefault="00F66BA3" w:rsidP="005D2B55">
      <w:pPr>
        <w:rPr>
          <w:rFonts w:ascii="Tahoma" w:hAnsi="Tahoma"/>
          <w:sz w:val="14"/>
          <w:szCs w:val="14"/>
        </w:rPr>
      </w:pPr>
    </w:p>
    <w:sectPr w:rsidR="00F66BA3" w:rsidRPr="005D2B55" w:rsidSect="007A4A20">
      <w:headerReference w:type="default" r:id="rId9"/>
      <w:footerReference w:type="default" r:id="rId10"/>
      <w:pgSz w:w="15840" w:h="12240" w:orient="landscape" w:code="1"/>
      <w:pgMar w:top="1526" w:right="108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325" w:rsidRDefault="003C4325" w:rsidP="00A6594F">
      <w:pPr>
        <w:spacing w:after="0" w:line="240" w:lineRule="auto"/>
      </w:pPr>
      <w:r>
        <w:separator/>
      </w:r>
    </w:p>
  </w:endnote>
  <w:endnote w:type="continuationSeparator" w:id="0">
    <w:p w:rsidR="003C4325" w:rsidRDefault="003C4325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17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9EA" w:rsidRDefault="00F339EA">
        <w:pPr>
          <w:pStyle w:val="Footer"/>
          <w:jc w:val="right"/>
        </w:pPr>
        <w:r>
          <w:t>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325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of </w:t>
        </w:r>
        <w:r w:rsidR="00C165DF">
          <w:rPr>
            <w:noProof/>
          </w:rPr>
          <w:t>3</w:t>
        </w:r>
      </w:p>
    </w:sdtContent>
  </w:sdt>
  <w:p w:rsidR="00F339EA" w:rsidRDefault="00F33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325" w:rsidRDefault="003C4325" w:rsidP="00A6594F">
      <w:pPr>
        <w:spacing w:after="0" w:line="240" w:lineRule="auto"/>
      </w:pPr>
      <w:r>
        <w:separator/>
      </w:r>
    </w:p>
  </w:footnote>
  <w:footnote w:type="continuationSeparator" w:id="0">
    <w:p w:rsidR="003C4325" w:rsidRDefault="003C4325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6D" w:rsidRDefault="006F116D" w:rsidP="00D27324">
    <w:pPr>
      <w:pStyle w:val="Header"/>
      <w:jc w:val="right"/>
      <w:rPr>
        <w:rFonts w:ascii="Tahoma" w:hAnsi="Tahoma"/>
        <w:b/>
        <w:bCs/>
        <w:sz w:val="24"/>
        <w:szCs w:val="24"/>
      </w:rPr>
    </w:pPr>
  </w:p>
  <w:p w:rsidR="00F4021E" w:rsidRDefault="00D27324" w:rsidP="00D27324">
    <w:pPr>
      <w:pStyle w:val="Header"/>
      <w:jc w:val="right"/>
    </w:pPr>
    <w:r>
      <w:rPr>
        <w:rFonts w:ascii="Tahoma" w:hAnsi="Tahoma"/>
        <w:b/>
        <w:bCs/>
        <w:sz w:val="24"/>
        <w:szCs w:val="24"/>
      </w:rPr>
      <w:t>Annex 0</w:t>
    </w:r>
    <w:r w:rsidR="00F16EEC">
      <w:rPr>
        <w:rFonts w:ascii="Tahoma" w:hAnsi="Tahoma"/>
        <w:b/>
        <w:bCs/>
        <w:sz w:val="24"/>
        <w:szCs w:val="24"/>
      </w:rPr>
      <w:t>2</w:t>
    </w:r>
    <w:r>
      <w:rPr>
        <w:rFonts w:ascii="Tahoma" w:hAnsi="Tahoma"/>
        <w:b/>
        <w:bCs/>
        <w:sz w:val="24"/>
        <w:szCs w:val="24"/>
      </w:rPr>
      <w:t xml:space="preserve">: </w:t>
    </w:r>
    <w:r w:rsidR="00F16EEC">
      <w:rPr>
        <w:rFonts w:ascii="Tahoma" w:hAnsi="Tahoma"/>
        <w:b/>
        <w:bCs/>
        <w:sz w:val="24"/>
        <w:szCs w:val="24"/>
      </w:rPr>
      <w:t>Technical</w:t>
    </w:r>
    <w:r w:rsidRPr="00EF638E">
      <w:rPr>
        <w:rFonts w:ascii="Tahoma" w:hAnsi="Tahoma"/>
        <w:b/>
        <w:bCs/>
        <w:sz w:val="24"/>
        <w:szCs w:val="24"/>
      </w:rPr>
      <w:t xml:space="preserve"> details required</w:t>
    </w:r>
  </w:p>
  <w:p w:rsidR="00F4021E" w:rsidRDefault="00F4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21AD0"/>
    <w:rsid w:val="000220A7"/>
    <w:rsid w:val="000240E1"/>
    <w:rsid w:val="0002461B"/>
    <w:rsid w:val="00025BA0"/>
    <w:rsid w:val="00026B8E"/>
    <w:rsid w:val="0003100C"/>
    <w:rsid w:val="00034CE0"/>
    <w:rsid w:val="00034FF0"/>
    <w:rsid w:val="00055527"/>
    <w:rsid w:val="00056FE5"/>
    <w:rsid w:val="00070ACE"/>
    <w:rsid w:val="00071DB9"/>
    <w:rsid w:val="00073CB5"/>
    <w:rsid w:val="00080C2E"/>
    <w:rsid w:val="0008263D"/>
    <w:rsid w:val="000901B3"/>
    <w:rsid w:val="0009255A"/>
    <w:rsid w:val="00097C27"/>
    <w:rsid w:val="000A08E0"/>
    <w:rsid w:val="000A157C"/>
    <w:rsid w:val="000A6B6C"/>
    <w:rsid w:val="000D05DA"/>
    <w:rsid w:val="000E59E1"/>
    <w:rsid w:val="000F4470"/>
    <w:rsid w:val="00102D1A"/>
    <w:rsid w:val="001118B2"/>
    <w:rsid w:val="0012208B"/>
    <w:rsid w:val="001234D0"/>
    <w:rsid w:val="001257C4"/>
    <w:rsid w:val="00125D3B"/>
    <w:rsid w:val="001271DF"/>
    <w:rsid w:val="00136972"/>
    <w:rsid w:val="001447D6"/>
    <w:rsid w:val="00145785"/>
    <w:rsid w:val="001469E7"/>
    <w:rsid w:val="00153392"/>
    <w:rsid w:val="00153E70"/>
    <w:rsid w:val="00165DE8"/>
    <w:rsid w:val="001707FA"/>
    <w:rsid w:val="001729D3"/>
    <w:rsid w:val="00174203"/>
    <w:rsid w:val="0017526E"/>
    <w:rsid w:val="001763E7"/>
    <w:rsid w:val="001805E3"/>
    <w:rsid w:val="001818B9"/>
    <w:rsid w:val="00183A56"/>
    <w:rsid w:val="00196453"/>
    <w:rsid w:val="001A37DB"/>
    <w:rsid w:val="001A741E"/>
    <w:rsid w:val="001C477F"/>
    <w:rsid w:val="001C62ED"/>
    <w:rsid w:val="001C681D"/>
    <w:rsid w:val="001D1641"/>
    <w:rsid w:val="001D5F1B"/>
    <w:rsid w:val="001D6277"/>
    <w:rsid w:val="001E5183"/>
    <w:rsid w:val="001E6F06"/>
    <w:rsid w:val="001E78C2"/>
    <w:rsid w:val="001F5007"/>
    <w:rsid w:val="00220108"/>
    <w:rsid w:val="00231AEE"/>
    <w:rsid w:val="00234A28"/>
    <w:rsid w:val="00234A33"/>
    <w:rsid w:val="002358A3"/>
    <w:rsid w:val="00241D49"/>
    <w:rsid w:val="00243AFE"/>
    <w:rsid w:val="00247611"/>
    <w:rsid w:val="002558F3"/>
    <w:rsid w:val="00260475"/>
    <w:rsid w:val="00267B3A"/>
    <w:rsid w:val="00267D97"/>
    <w:rsid w:val="002714D8"/>
    <w:rsid w:val="00275474"/>
    <w:rsid w:val="00275E06"/>
    <w:rsid w:val="00285269"/>
    <w:rsid w:val="002B0EDE"/>
    <w:rsid w:val="002C37DD"/>
    <w:rsid w:val="002C59F5"/>
    <w:rsid w:val="002C710A"/>
    <w:rsid w:val="002C7464"/>
    <w:rsid w:val="002E2A43"/>
    <w:rsid w:val="002E4DC2"/>
    <w:rsid w:val="002F12A5"/>
    <w:rsid w:val="002F1666"/>
    <w:rsid w:val="002F76A9"/>
    <w:rsid w:val="00306562"/>
    <w:rsid w:val="00311117"/>
    <w:rsid w:val="003116F0"/>
    <w:rsid w:val="00320F75"/>
    <w:rsid w:val="00335EC6"/>
    <w:rsid w:val="00347E51"/>
    <w:rsid w:val="00354C62"/>
    <w:rsid w:val="003551FE"/>
    <w:rsid w:val="00355587"/>
    <w:rsid w:val="0036243B"/>
    <w:rsid w:val="00366F47"/>
    <w:rsid w:val="00391DF6"/>
    <w:rsid w:val="003A3788"/>
    <w:rsid w:val="003A58CB"/>
    <w:rsid w:val="003B7DD2"/>
    <w:rsid w:val="003C4325"/>
    <w:rsid w:val="003E0A7F"/>
    <w:rsid w:val="003E1E6B"/>
    <w:rsid w:val="003E65C7"/>
    <w:rsid w:val="003F483C"/>
    <w:rsid w:val="004014BB"/>
    <w:rsid w:val="00433D31"/>
    <w:rsid w:val="00445AF5"/>
    <w:rsid w:val="004505EB"/>
    <w:rsid w:val="00450DCF"/>
    <w:rsid w:val="00452640"/>
    <w:rsid w:val="00455BEA"/>
    <w:rsid w:val="004709D1"/>
    <w:rsid w:val="004A12E6"/>
    <w:rsid w:val="004B2041"/>
    <w:rsid w:val="004C39F1"/>
    <w:rsid w:val="004C49ED"/>
    <w:rsid w:val="004C5644"/>
    <w:rsid w:val="004D48CD"/>
    <w:rsid w:val="004E621C"/>
    <w:rsid w:val="00503C18"/>
    <w:rsid w:val="00510745"/>
    <w:rsid w:val="00524195"/>
    <w:rsid w:val="0053008C"/>
    <w:rsid w:val="005324A7"/>
    <w:rsid w:val="00543B80"/>
    <w:rsid w:val="0055456A"/>
    <w:rsid w:val="00567A67"/>
    <w:rsid w:val="00581B0F"/>
    <w:rsid w:val="005860D4"/>
    <w:rsid w:val="00596504"/>
    <w:rsid w:val="005A46BE"/>
    <w:rsid w:val="005B1431"/>
    <w:rsid w:val="005B2A1A"/>
    <w:rsid w:val="005B38F4"/>
    <w:rsid w:val="005B5AAB"/>
    <w:rsid w:val="005C0040"/>
    <w:rsid w:val="005C54B5"/>
    <w:rsid w:val="005C769B"/>
    <w:rsid w:val="005D1F51"/>
    <w:rsid w:val="005D2B55"/>
    <w:rsid w:val="005E3701"/>
    <w:rsid w:val="005E5406"/>
    <w:rsid w:val="005F2B3F"/>
    <w:rsid w:val="00602F74"/>
    <w:rsid w:val="00610B3F"/>
    <w:rsid w:val="00637E22"/>
    <w:rsid w:val="00641E87"/>
    <w:rsid w:val="006437B2"/>
    <w:rsid w:val="00654DE3"/>
    <w:rsid w:val="006629FB"/>
    <w:rsid w:val="00663999"/>
    <w:rsid w:val="0066465B"/>
    <w:rsid w:val="00692699"/>
    <w:rsid w:val="00694D9D"/>
    <w:rsid w:val="00694FCF"/>
    <w:rsid w:val="00695632"/>
    <w:rsid w:val="006A26EB"/>
    <w:rsid w:val="006B176F"/>
    <w:rsid w:val="006C0A80"/>
    <w:rsid w:val="006C43FC"/>
    <w:rsid w:val="006C5609"/>
    <w:rsid w:val="006C6BCB"/>
    <w:rsid w:val="006D2EFD"/>
    <w:rsid w:val="006E7CB3"/>
    <w:rsid w:val="006F0079"/>
    <w:rsid w:val="006F116D"/>
    <w:rsid w:val="00712097"/>
    <w:rsid w:val="00721E89"/>
    <w:rsid w:val="00735BF0"/>
    <w:rsid w:val="00741B67"/>
    <w:rsid w:val="007529E6"/>
    <w:rsid w:val="00771575"/>
    <w:rsid w:val="00777191"/>
    <w:rsid w:val="00796574"/>
    <w:rsid w:val="0079766A"/>
    <w:rsid w:val="007A1635"/>
    <w:rsid w:val="007A4A20"/>
    <w:rsid w:val="007A4ADA"/>
    <w:rsid w:val="007B6A8A"/>
    <w:rsid w:val="007C67DC"/>
    <w:rsid w:val="007C6927"/>
    <w:rsid w:val="007D2363"/>
    <w:rsid w:val="007D310F"/>
    <w:rsid w:val="007D6C81"/>
    <w:rsid w:val="007E4960"/>
    <w:rsid w:val="00800DBD"/>
    <w:rsid w:val="008110B2"/>
    <w:rsid w:val="0081189E"/>
    <w:rsid w:val="00815D6F"/>
    <w:rsid w:val="0081623F"/>
    <w:rsid w:val="008223CA"/>
    <w:rsid w:val="00822471"/>
    <w:rsid w:val="00822E77"/>
    <w:rsid w:val="00824727"/>
    <w:rsid w:val="00825E7F"/>
    <w:rsid w:val="00834776"/>
    <w:rsid w:val="00835052"/>
    <w:rsid w:val="00850093"/>
    <w:rsid w:val="00854391"/>
    <w:rsid w:val="008568BB"/>
    <w:rsid w:val="00857770"/>
    <w:rsid w:val="0086153A"/>
    <w:rsid w:val="00861E75"/>
    <w:rsid w:val="0087381E"/>
    <w:rsid w:val="0087738A"/>
    <w:rsid w:val="00880308"/>
    <w:rsid w:val="00882909"/>
    <w:rsid w:val="00883187"/>
    <w:rsid w:val="008861BB"/>
    <w:rsid w:val="0089041E"/>
    <w:rsid w:val="00892F1E"/>
    <w:rsid w:val="008931B1"/>
    <w:rsid w:val="00896F81"/>
    <w:rsid w:val="008B0CD7"/>
    <w:rsid w:val="008C01C4"/>
    <w:rsid w:val="008C3BDA"/>
    <w:rsid w:val="008F6317"/>
    <w:rsid w:val="008F7DC7"/>
    <w:rsid w:val="009167D5"/>
    <w:rsid w:val="0092585B"/>
    <w:rsid w:val="00930572"/>
    <w:rsid w:val="00937926"/>
    <w:rsid w:val="0095041C"/>
    <w:rsid w:val="00950AF2"/>
    <w:rsid w:val="009618F6"/>
    <w:rsid w:val="009623D5"/>
    <w:rsid w:val="0096512F"/>
    <w:rsid w:val="00980267"/>
    <w:rsid w:val="009944C5"/>
    <w:rsid w:val="009A3160"/>
    <w:rsid w:val="009A45F2"/>
    <w:rsid w:val="009A7C79"/>
    <w:rsid w:val="009C6F61"/>
    <w:rsid w:val="009D017C"/>
    <w:rsid w:val="009F0F48"/>
    <w:rsid w:val="00A1351F"/>
    <w:rsid w:val="00A160D3"/>
    <w:rsid w:val="00A41BAF"/>
    <w:rsid w:val="00A467EA"/>
    <w:rsid w:val="00A50A05"/>
    <w:rsid w:val="00A5353E"/>
    <w:rsid w:val="00A65000"/>
    <w:rsid w:val="00A6594F"/>
    <w:rsid w:val="00A675EF"/>
    <w:rsid w:val="00A71621"/>
    <w:rsid w:val="00A7513B"/>
    <w:rsid w:val="00A76F8D"/>
    <w:rsid w:val="00A90280"/>
    <w:rsid w:val="00A96564"/>
    <w:rsid w:val="00A97EB2"/>
    <w:rsid w:val="00AA071E"/>
    <w:rsid w:val="00AA37BE"/>
    <w:rsid w:val="00AA38BF"/>
    <w:rsid w:val="00AA5CA3"/>
    <w:rsid w:val="00AC7F4C"/>
    <w:rsid w:val="00AD3FD0"/>
    <w:rsid w:val="00AD437C"/>
    <w:rsid w:val="00AD6F2E"/>
    <w:rsid w:val="00AE08BA"/>
    <w:rsid w:val="00AE2703"/>
    <w:rsid w:val="00AE2C22"/>
    <w:rsid w:val="00AE3110"/>
    <w:rsid w:val="00AE5809"/>
    <w:rsid w:val="00AF7BDF"/>
    <w:rsid w:val="00B02125"/>
    <w:rsid w:val="00B05989"/>
    <w:rsid w:val="00B05FAB"/>
    <w:rsid w:val="00B145E0"/>
    <w:rsid w:val="00B15226"/>
    <w:rsid w:val="00B15402"/>
    <w:rsid w:val="00B25EF7"/>
    <w:rsid w:val="00B27A08"/>
    <w:rsid w:val="00B458E6"/>
    <w:rsid w:val="00B6181F"/>
    <w:rsid w:val="00B710A1"/>
    <w:rsid w:val="00B902B2"/>
    <w:rsid w:val="00BC0F33"/>
    <w:rsid w:val="00BD51B8"/>
    <w:rsid w:val="00BE038F"/>
    <w:rsid w:val="00BF1CD9"/>
    <w:rsid w:val="00C165DF"/>
    <w:rsid w:val="00C35408"/>
    <w:rsid w:val="00C354D9"/>
    <w:rsid w:val="00C57E42"/>
    <w:rsid w:val="00C6121F"/>
    <w:rsid w:val="00C618B7"/>
    <w:rsid w:val="00C70747"/>
    <w:rsid w:val="00C73186"/>
    <w:rsid w:val="00C73EC7"/>
    <w:rsid w:val="00C84C58"/>
    <w:rsid w:val="00C944FE"/>
    <w:rsid w:val="00C97BA4"/>
    <w:rsid w:val="00CA17D7"/>
    <w:rsid w:val="00CA5E82"/>
    <w:rsid w:val="00CB2B0A"/>
    <w:rsid w:val="00CB3D08"/>
    <w:rsid w:val="00CC406F"/>
    <w:rsid w:val="00CC499A"/>
    <w:rsid w:val="00CD0E9A"/>
    <w:rsid w:val="00CD3DE3"/>
    <w:rsid w:val="00CD6B2A"/>
    <w:rsid w:val="00CE2797"/>
    <w:rsid w:val="00CF3047"/>
    <w:rsid w:val="00CF404D"/>
    <w:rsid w:val="00CF4166"/>
    <w:rsid w:val="00D00E3E"/>
    <w:rsid w:val="00D10722"/>
    <w:rsid w:val="00D231F2"/>
    <w:rsid w:val="00D25630"/>
    <w:rsid w:val="00D27324"/>
    <w:rsid w:val="00D31E23"/>
    <w:rsid w:val="00D44E8C"/>
    <w:rsid w:val="00D55CFE"/>
    <w:rsid w:val="00D60ADB"/>
    <w:rsid w:val="00D612FD"/>
    <w:rsid w:val="00D7242A"/>
    <w:rsid w:val="00D72CFE"/>
    <w:rsid w:val="00D73A62"/>
    <w:rsid w:val="00D759DD"/>
    <w:rsid w:val="00D838CB"/>
    <w:rsid w:val="00D875BA"/>
    <w:rsid w:val="00D92D93"/>
    <w:rsid w:val="00D953D3"/>
    <w:rsid w:val="00D957C8"/>
    <w:rsid w:val="00D96E1B"/>
    <w:rsid w:val="00D96E7A"/>
    <w:rsid w:val="00DB2306"/>
    <w:rsid w:val="00DB4911"/>
    <w:rsid w:val="00DB793B"/>
    <w:rsid w:val="00DC0AD1"/>
    <w:rsid w:val="00DC46C8"/>
    <w:rsid w:val="00DD24B9"/>
    <w:rsid w:val="00DE3BC5"/>
    <w:rsid w:val="00E026B8"/>
    <w:rsid w:val="00E16788"/>
    <w:rsid w:val="00E2099D"/>
    <w:rsid w:val="00E352D7"/>
    <w:rsid w:val="00E37F47"/>
    <w:rsid w:val="00E5417E"/>
    <w:rsid w:val="00E565CB"/>
    <w:rsid w:val="00E60707"/>
    <w:rsid w:val="00E60D21"/>
    <w:rsid w:val="00E616C4"/>
    <w:rsid w:val="00E61D7B"/>
    <w:rsid w:val="00E83A76"/>
    <w:rsid w:val="00E84244"/>
    <w:rsid w:val="00E92664"/>
    <w:rsid w:val="00E93E33"/>
    <w:rsid w:val="00E95A7C"/>
    <w:rsid w:val="00E971CC"/>
    <w:rsid w:val="00EA5D2D"/>
    <w:rsid w:val="00EB3C38"/>
    <w:rsid w:val="00EB540C"/>
    <w:rsid w:val="00EB6967"/>
    <w:rsid w:val="00EB699B"/>
    <w:rsid w:val="00EC79D8"/>
    <w:rsid w:val="00ED76E3"/>
    <w:rsid w:val="00EE5CF8"/>
    <w:rsid w:val="00EF3339"/>
    <w:rsid w:val="00EF638E"/>
    <w:rsid w:val="00F02ABB"/>
    <w:rsid w:val="00F15ECE"/>
    <w:rsid w:val="00F16EEC"/>
    <w:rsid w:val="00F17D01"/>
    <w:rsid w:val="00F339EA"/>
    <w:rsid w:val="00F363FE"/>
    <w:rsid w:val="00F37CEC"/>
    <w:rsid w:val="00F4021E"/>
    <w:rsid w:val="00F46913"/>
    <w:rsid w:val="00F61B2F"/>
    <w:rsid w:val="00F66BA3"/>
    <w:rsid w:val="00F67A47"/>
    <w:rsid w:val="00F83D2E"/>
    <w:rsid w:val="00F87ADF"/>
    <w:rsid w:val="00F9089A"/>
    <w:rsid w:val="00F9309E"/>
    <w:rsid w:val="00F95E2F"/>
    <w:rsid w:val="00FC059B"/>
    <w:rsid w:val="00FD2132"/>
    <w:rsid w:val="00FD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8C0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8C0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FBC8A-73FD-4091-96D4-1C550354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2022-04-07T07:14:00Z</cp:lastPrinted>
  <dcterms:created xsi:type="dcterms:W3CDTF">2022-08-31T04:48:00Z</dcterms:created>
  <dcterms:modified xsi:type="dcterms:W3CDTF">2022-11-01T06:19:00Z</dcterms:modified>
</cp:coreProperties>
</file>