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10" w:rsidRPr="00415810" w:rsidRDefault="00415810" w:rsidP="00415810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415810">
        <w:rPr>
          <w:rFonts w:ascii="Tahoma" w:eastAsia="Calibri" w:hAnsi="Tahoma" w:cs="Latha"/>
          <w:b/>
          <w:bCs/>
          <w:sz w:val="26"/>
          <w:szCs w:val="26"/>
        </w:rPr>
        <w:t>Annual Auditing of</w:t>
      </w:r>
    </w:p>
    <w:p w:rsidR="00415810" w:rsidRDefault="00415810" w:rsidP="00415810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415810">
        <w:rPr>
          <w:rFonts w:ascii="Tahoma" w:eastAsia="Calibri" w:hAnsi="Tahoma" w:cs="Latha"/>
          <w:b/>
          <w:bCs/>
          <w:sz w:val="26"/>
          <w:szCs w:val="26"/>
        </w:rPr>
        <w:t>Pre-qualification requirement of DI Pipes and Fittings</w:t>
      </w:r>
    </w:p>
    <w:p w:rsidR="00D27324" w:rsidRDefault="00350795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  <w:r w:rsidRPr="001068A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FE6B0" wp14:editId="2671E00E">
                <wp:simplePos x="0" y="0"/>
                <wp:positionH relativeFrom="column">
                  <wp:posOffset>-76200</wp:posOffset>
                </wp:positionH>
                <wp:positionV relativeFrom="paragraph">
                  <wp:posOffset>210645</wp:posOffset>
                </wp:positionV>
                <wp:extent cx="5348605" cy="3415665"/>
                <wp:effectExtent l="0" t="0" r="2349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605" cy="3415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3440C" w:rsidRDefault="001068AB" w:rsidP="008C2C96">
                            <w:pPr>
                              <w:pStyle w:val="Default"/>
                              <w:ind w:left="2880" w:hanging="2880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3424C7">
                              <w:rPr>
                                <w:b/>
                                <w:bCs/>
                              </w:rPr>
                              <w:t>Pipe 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="00751D76" w:rsidRPr="008747E0">
                              <w:rPr>
                                <w:rFonts w:ascii="Tahoma" w:hAnsi="Tahoma"/>
                                <w:b/>
                                <w:bCs/>
                              </w:rPr>
                              <w:t>:</w:t>
                            </w:r>
                            <w:r w:rsidR="00D252AB" w:rsidRPr="00D252AB">
                              <w:rPr>
                                <w:b/>
                                <w:bCs/>
                              </w:rPr>
                              <w:t>Suns Pipelines Company Limited</w:t>
                            </w:r>
                            <w:r w:rsidR="00D252AB" w:rsidRPr="00D252AB">
                              <w:t>, Pangcun Village, Nancheng Office, Gaoping City, Jincheng City, Shanxi, P.R. China</w:t>
                            </w:r>
                          </w:p>
                          <w:p w:rsidR="00D252AB" w:rsidRDefault="0063440C" w:rsidP="008C2C96">
                            <w:pPr>
                              <w:pStyle w:val="Default"/>
                              <w:ind w:left="2880" w:hanging="2880"/>
                              <w:rPr>
                                <w:sz w:val="36"/>
                                <w:szCs w:val="36"/>
                              </w:rPr>
                            </w:pPr>
                            <w:r w:rsidRPr="00350795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41832" w:rsidRDefault="008247C3" w:rsidP="00441832">
                            <w:pPr>
                              <w:pStyle w:val="Default"/>
                              <w:ind w:left="2160" w:hanging="2160"/>
                              <w:rPr>
                                <w:sz w:val="22"/>
                                <w:szCs w:val="22"/>
                              </w:rPr>
                            </w:pPr>
                            <w:r w:rsidRPr="008247C3">
                              <w:rPr>
                                <w:b/>
                                <w:bCs/>
                              </w:rPr>
                              <w:t>Pipes</w:t>
                            </w:r>
                            <w:r w:rsidR="00E15D3E">
                              <w:rPr>
                                <w:b/>
                                <w:bCs/>
                              </w:rPr>
                              <w:t xml:space="preserve"> &amp; Fittings</w:t>
                            </w:r>
                            <w:r w:rsidR="00C612F3">
                              <w:rPr>
                                <w:b/>
                                <w:bCs/>
                              </w:rPr>
                              <w:tab/>
                            </w:r>
                            <w:r w:rsidR="005817EB" w:rsidRPr="00D252AB">
                              <w:rPr>
                                <w:b/>
                                <w:bCs/>
                              </w:rPr>
                              <w:t>Suns Pipelines Company Limited</w:t>
                            </w:r>
                            <w:r w:rsidR="00253CA9" w:rsidRPr="000750C7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441832">
                              <w:rPr>
                                <w:sz w:val="22"/>
                                <w:szCs w:val="22"/>
                              </w:rPr>
                              <w:t xml:space="preserve">No. 8, Pangcun Village  Industry District, Gaoping City, Shanxi, 048400, </w:t>
                            </w:r>
                          </w:p>
                          <w:p w:rsidR="008247C3" w:rsidRPr="008247C3" w:rsidRDefault="00441832" w:rsidP="007143AA">
                            <w:pPr>
                              <w:pStyle w:val="Default"/>
                              <w:ind w:left="2880" w:hanging="72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 R China.</w:t>
                            </w:r>
                          </w:p>
                          <w:p w:rsidR="001068AB" w:rsidRDefault="001068AB" w:rsidP="001068AB">
                            <w:pPr>
                              <w:spacing w:after="0" w:line="360" w:lineRule="auto"/>
                              <w:ind w:left="2880" w:hanging="288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15D3E" w:rsidRPr="00CB4947" w:rsidRDefault="00E15D3E" w:rsidP="001068AB">
                            <w:pPr>
                              <w:spacing w:after="0" w:line="360" w:lineRule="auto"/>
                              <w:ind w:left="2880" w:hanging="288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04A10" w:rsidRPr="000750C7" w:rsidRDefault="001068AB" w:rsidP="001068AB">
                            <w:pPr>
                              <w:pStyle w:val="Default"/>
                            </w:pPr>
                            <w:r w:rsidRPr="003424C7">
                              <w:rPr>
                                <w:b/>
                                <w:bCs/>
                                <w:color w:val="auto"/>
                              </w:rPr>
                              <w:t>Local Agent</w:t>
                            </w:r>
                            <w:r w:rsidRPr="00404A10">
                              <w:rPr>
                                <w:rFonts w:ascii="Tahoma" w:hAnsi="Tahoma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="005E234D">
                              <w:rPr>
                                <w:rFonts w:ascii="Tahoma" w:hAnsi="Tahoma"/>
                                <w:b/>
                                <w:bCs/>
                              </w:rPr>
                              <w:t>:</w:t>
                            </w:r>
                            <w:r w:rsidR="00617052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  <w:r w:rsidR="00903194" w:rsidRPr="000750C7">
                              <w:rPr>
                                <w:b/>
                                <w:bCs/>
                              </w:rPr>
                              <w:t>Sierra System Engineering (Private) Limited</w:t>
                            </w:r>
                            <w:r w:rsidR="00903194" w:rsidRPr="000750C7">
                              <w:t xml:space="preserve">, </w:t>
                            </w:r>
                          </w:p>
                          <w:p w:rsidR="001068AB" w:rsidRDefault="00903194" w:rsidP="00404A10">
                            <w:pPr>
                              <w:pStyle w:val="Default"/>
                              <w:ind w:left="2160"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0750C7">
                              <w:t>No. 22, Byrde Place, Colombo</w:t>
                            </w:r>
                            <w:r w:rsidR="001068AB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068AB" w:rsidRPr="003C597C" w:rsidRDefault="001068AB" w:rsidP="001068AB">
                            <w:pPr>
                              <w:spacing w:after="0" w:line="276" w:lineRule="auto"/>
                              <w:ind w:left="2880" w:hanging="2880"/>
                              <w:rPr>
                                <w:rFonts w:ascii="Tahoma" w:hAnsi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1068AB" w:rsidRDefault="001068AB" w:rsidP="00E15D3E">
                            <w:pPr>
                              <w:pStyle w:val="Default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3424C7">
                              <w:rPr>
                                <w:b/>
                                <w:bCs/>
                                <w:color w:val="auto"/>
                              </w:rPr>
                              <w:t>Rubber Ring</w:t>
                            </w:r>
                            <w:r w:rsidR="00404A10">
                              <w:rPr>
                                <w:rFonts w:ascii="Tahoma" w:hAnsi="Tahoma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404A10">
                              <w:rPr>
                                <w:rFonts w:ascii="Tahoma" w:hAnsi="Tahoma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404A10">
                              <w:rPr>
                                <w:rFonts w:ascii="Tahoma" w:hAnsi="Tahoma" w:cstheme="minorBid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 w:rsidR="00404A10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  <w:r w:rsidR="005A7D4F" w:rsidRPr="00404A10">
                              <w:rPr>
                                <w:b/>
                                <w:bCs/>
                              </w:rPr>
                              <w:t>Xingtai Rubber Factory</w:t>
                            </w:r>
                            <w:r w:rsidR="005A7D4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5A7D4F" w:rsidRDefault="005A7D4F" w:rsidP="005A7D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                                              </w:t>
                            </w:r>
                            <w:r w:rsidRPr="0063440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No.256, Jianshe Road,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63440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Ren County,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63440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Xingtai City, </w:t>
                            </w:r>
                          </w:p>
                          <w:p w:rsidR="005A7D4F" w:rsidRDefault="005A7D4F" w:rsidP="005A7D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                                                     </w:t>
                            </w:r>
                            <w:r w:rsidRPr="0063440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Hebei Province, </w:t>
                            </w:r>
                            <w:r w:rsidRPr="0063440C">
                              <w:t xml:space="preserve">P R China </w:t>
                            </w:r>
                          </w:p>
                          <w:p w:rsidR="00E15D3E" w:rsidRPr="000750C7" w:rsidRDefault="00E15D3E" w:rsidP="00E15D3E">
                            <w:pPr>
                              <w:pStyle w:val="Default"/>
                              <w:rPr>
                                <w:rFonts w:ascii="Tahoma" w:hAnsi="Tahoma"/>
                              </w:rPr>
                            </w:pPr>
                          </w:p>
                          <w:p w:rsidR="001068AB" w:rsidRPr="00FD32DC" w:rsidRDefault="00FD32DC" w:rsidP="00FD32DC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FD32DC">
                              <w:rPr>
                                <w:b/>
                                <w:bCs/>
                                <w:color w:val="auto"/>
                              </w:rPr>
                              <w:t>Restraint Joints</w:t>
                            </w:r>
                            <w:r w:rsidRPr="00FD32DC">
                              <w:rPr>
                                <w:b/>
                                <w:bCs/>
                                <w:color w:val="auto"/>
                              </w:rPr>
                              <w:tab/>
                            </w:r>
                            <w:r w:rsidRPr="00FD32DC">
                              <w:rPr>
                                <w:b/>
                                <w:bCs/>
                                <w:color w:val="auto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 xml:space="preserve"> Not qualified</w:t>
                            </w:r>
                          </w:p>
                          <w:p w:rsidR="001068AB" w:rsidRDefault="001068AB" w:rsidP="001068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pt;margin-top:16.6pt;width:421.15pt;height:26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" fillcolor="window" strokeweight=".5pt">
                <v:textbox>
                  <w:txbxContent>
                    <w:p w:rsidR="0063440C" w:rsidRDefault="001068AB" w:rsidP="008C2C96">
                      <w:pPr>
                        <w:pStyle w:val="Default"/>
                        <w:ind w:left="2880" w:hanging="2880"/>
                        <w:rPr>
                          <w:rFonts w:ascii="Tahoma" w:hAnsi="Tahoma"/>
                          <w:b/>
                          <w:bCs/>
                        </w:rPr>
                      </w:pPr>
                      <w:r w:rsidRPr="003424C7">
                        <w:rPr>
                          <w:b/>
                          <w:bCs/>
                        </w:rPr>
                        <w:t>Pipe Manufacturer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 w:rsidR="00751D76" w:rsidRPr="008747E0">
                        <w:rPr>
                          <w:rFonts w:ascii="Tahoma" w:hAnsi="Tahoma"/>
                          <w:b/>
                          <w:bCs/>
                        </w:rPr>
                        <w:t>:</w:t>
                      </w:r>
                      <w:r w:rsidR="00D252AB" w:rsidRPr="00D252AB">
                        <w:rPr>
                          <w:b/>
                          <w:bCs/>
                        </w:rPr>
                        <w:t>Suns Pipelines Company Limited</w:t>
                      </w:r>
                      <w:r w:rsidR="00D252AB" w:rsidRPr="00D252AB">
                        <w:t>, Pangcun Village, Nancheng Office, Gaoping City, Jincheng City, Shanxi, P.R. China</w:t>
                      </w:r>
                    </w:p>
                    <w:p w:rsidR="00D252AB" w:rsidRDefault="0063440C" w:rsidP="008C2C96">
                      <w:pPr>
                        <w:pStyle w:val="Default"/>
                        <w:ind w:left="2880" w:hanging="2880"/>
                        <w:rPr>
                          <w:sz w:val="36"/>
                          <w:szCs w:val="36"/>
                        </w:rPr>
                      </w:pPr>
                      <w:r w:rsidRPr="00350795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441832" w:rsidRDefault="008247C3" w:rsidP="00441832">
                      <w:pPr>
                        <w:pStyle w:val="Default"/>
                        <w:ind w:left="2160" w:hanging="2160"/>
                        <w:rPr>
                          <w:sz w:val="22"/>
                          <w:szCs w:val="22"/>
                        </w:rPr>
                      </w:pPr>
                      <w:r w:rsidRPr="008247C3">
                        <w:rPr>
                          <w:b/>
                          <w:bCs/>
                        </w:rPr>
                        <w:t>Pipes</w:t>
                      </w:r>
                      <w:r w:rsidR="00E15D3E">
                        <w:rPr>
                          <w:b/>
                          <w:bCs/>
                        </w:rPr>
                        <w:t xml:space="preserve"> &amp; Fittings</w:t>
                      </w:r>
                      <w:r w:rsidR="00C612F3">
                        <w:rPr>
                          <w:b/>
                          <w:bCs/>
                        </w:rPr>
                        <w:tab/>
                      </w:r>
                      <w:r w:rsidR="005817EB" w:rsidRPr="00D252AB">
                        <w:rPr>
                          <w:b/>
                          <w:bCs/>
                        </w:rPr>
                        <w:t>Suns Pipelines Company Limited</w:t>
                      </w:r>
                      <w:r w:rsidR="00253CA9" w:rsidRPr="000750C7">
                        <w:rPr>
                          <w:b/>
                          <w:bCs/>
                        </w:rPr>
                        <w:t xml:space="preserve">, </w:t>
                      </w:r>
                      <w:r w:rsidR="00441832">
                        <w:rPr>
                          <w:sz w:val="22"/>
                          <w:szCs w:val="22"/>
                        </w:rPr>
                        <w:t xml:space="preserve">No. 8, Pangcun Village  Industry District, Gaoping City, Shanxi, 048400, </w:t>
                      </w:r>
                    </w:p>
                    <w:p w:rsidR="008247C3" w:rsidRPr="008247C3" w:rsidRDefault="00441832" w:rsidP="007143AA">
                      <w:pPr>
                        <w:pStyle w:val="Default"/>
                        <w:ind w:left="2880" w:hanging="720"/>
                        <w:rPr>
                          <w:b/>
                          <w:bCs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 R China.</w:t>
                      </w:r>
                    </w:p>
                    <w:p w:rsidR="001068AB" w:rsidRDefault="001068AB" w:rsidP="001068AB">
                      <w:pPr>
                        <w:spacing w:after="0" w:line="360" w:lineRule="auto"/>
                        <w:ind w:left="2880" w:hanging="2880"/>
                        <w:rPr>
                          <w:sz w:val="12"/>
                          <w:szCs w:val="12"/>
                        </w:rPr>
                      </w:pPr>
                    </w:p>
                    <w:p w:rsidR="00E15D3E" w:rsidRPr="00CB4947" w:rsidRDefault="00E15D3E" w:rsidP="001068AB">
                      <w:pPr>
                        <w:spacing w:after="0" w:line="360" w:lineRule="auto"/>
                        <w:ind w:left="2880" w:hanging="2880"/>
                        <w:rPr>
                          <w:sz w:val="12"/>
                          <w:szCs w:val="12"/>
                        </w:rPr>
                      </w:pPr>
                    </w:p>
                    <w:p w:rsidR="00404A10" w:rsidRPr="000750C7" w:rsidRDefault="001068AB" w:rsidP="001068AB">
                      <w:pPr>
                        <w:pStyle w:val="Default"/>
                      </w:pPr>
                      <w:r w:rsidRPr="003424C7">
                        <w:rPr>
                          <w:b/>
                          <w:bCs/>
                          <w:color w:val="auto"/>
                        </w:rPr>
                        <w:t>Local Agent</w:t>
                      </w:r>
                      <w:r w:rsidRPr="00404A10">
                        <w:rPr>
                          <w:rFonts w:ascii="Tahoma" w:hAnsi="Tahoma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ab/>
                      </w:r>
                      <w:r w:rsidR="005E234D">
                        <w:rPr>
                          <w:rFonts w:ascii="Tahoma" w:hAnsi="Tahoma"/>
                          <w:b/>
                          <w:bCs/>
                        </w:rPr>
                        <w:t>:</w:t>
                      </w:r>
                      <w:r w:rsidR="00617052">
                        <w:rPr>
                          <w:rFonts w:ascii="Tahoma" w:hAnsi="Tahoma"/>
                          <w:b/>
                          <w:bCs/>
                        </w:rPr>
                        <w:t xml:space="preserve"> </w:t>
                      </w:r>
                      <w:r w:rsidR="00903194" w:rsidRPr="000750C7">
                        <w:rPr>
                          <w:b/>
                          <w:bCs/>
                        </w:rPr>
                        <w:t>Sierra System Engineering (Private) Limited</w:t>
                      </w:r>
                      <w:r w:rsidR="00903194" w:rsidRPr="000750C7">
                        <w:t xml:space="preserve">, </w:t>
                      </w:r>
                    </w:p>
                    <w:p w:rsidR="001068AB" w:rsidRDefault="00903194" w:rsidP="00404A10">
                      <w:pPr>
                        <w:pStyle w:val="Default"/>
                        <w:ind w:left="2160" w:firstLine="720"/>
                        <w:rPr>
                          <w:sz w:val="22"/>
                          <w:szCs w:val="22"/>
                        </w:rPr>
                      </w:pPr>
                      <w:r w:rsidRPr="000750C7">
                        <w:t>No. 22, Byrde Place, Colombo</w:t>
                      </w:r>
                      <w:r w:rsidR="001068AB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1068AB" w:rsidRPr="003C597C" w:rsidRDefault="001068AB" w:rsidP="001068AB">
                      <w:pPr>
                        <w:spacing w:after="0" w:line="276" w:lineRule="auto"/>
                        <w:ind w:left="2880" w:hanging="2880"/>
                        <w:rPr>
                          <w:rFonts w:ascii="Tahoma" w:hAnsi="Tahom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1068AB" w:rsidRDefault="001068AB" w:rsidP="00E15D3E">
                      <w:pPr>
                        <w:pStyle w:val="Default"/>
                        <w:rPr>
                          <w:rFonts w:ascii="Tahoma" w:hAnsi="Tahoma"/>
                          <w:b/>
                          <w:bCs/>
                        </w:rPr>
                      </w:pPr>
                      <w:r w:rsidRPr="003424C7">
                        <w:rPr>
                          <w:b/>
                          <w:bCs/>
                          <w:color w:val="auto"/>
                        </w:rPr>
                        <w:t>Rubber Ring</w:t>
                      </w:r>
                      <w:r w:rsidR="00404A10">
                        <w:rPr>
                          <w:rFonts w:ascii="Tahoma" w:hAnsi="Tahoma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</w:r>
                      <w:r w:rsidR="00404A10">
                        <w:rPr>
                          <w:rFonts w:ascii="Tahoma" w:hAnsi="Tahoma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</w:r>
                      <w:r w:rsidR="00404A10">
                        <w:rPr>
                          <w:rFonts w:ascii="Tahoma" w:hAnsi="Tahoma" w:cstheme="minorBidi"/>
                          <w:b/>
                          <w:bCs/>
                          <w:color w:val="auto"/>
                          <w:sz w:val="22"/>
                          <w:szCs w:val="22"/>
                        </w:rPr>
                        <w:tab/>
                        <w:t>:</w:t>
                      </w:r>
                      <w:r w:rsidR="00404A10">
                        <w:rPr>
                          <w:rFonts w:ascii="Tahoma" w:hAnsi="Tahoma"/>
                          <w:b/>
                          <w:bCs/>
                        </w:rPr>
                        <w:t xml:space="preserve"> </w:t>
                      </w:r>
                      <w:r w:rsidR="005A7D4F" w:rsidRPr="00404A10">
                        <w:rPr>
                          <w:b/>
                          <w:bCs/>
                        </w:rPr>
                        <w:t>Xingtai Rubber Factory</w:t>
                      </w:r>
                      <w:r w:rsidR="005A7D4F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5A7D4F" w:rsidRDefault="005A7D4F" w:rsidP="005A7D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                                              </w:t>
                      </w:r>
                      <w:r w:rsidRPr="0063440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No.256, Jianshe Road,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63440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Ren County,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63440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Xingtai City, </w:t>
                      </w:r>
                    </w:p>
                    <w:p w:rsidR="005A7D4F" w:rsidRDefault="005A7D4F" w:rsidP="005A7D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                                                     </w:t>
                      </w:r>
                      <w:r w:rsidRPr="0063440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Hebei Province, </w:t>
                      </w:r>
                      <w:r w:rsidRPr="0063440C">
                        <w:t xml:space="preserve">P R China </w:t>
                      </w:r>
                    </w:p>
                    <w:p w:rsidR="00E15D3E" w:rsidRPr="000750C7" w:rsidRDefault="00E15D3E" w:rsidP="00E15D3E">
                      <w:pPr>
                        <w:pStyle w:val="Default"/>
                        <w:rPr>
                          <w:rFonts w:ascii="Tahoma" w:hAnsi="Tahoma"/>
                        </w:rPr>
                      </w:pPr>
                    </w:p>
                    <w:p w:rsidR="001068AB" w:rsidRPr="00FD32DC" w:rsidRDefault="00FD32DC" w:rsidP="00FD32DC">
                      <w:pPr>
                        <w:pStyle w:val="Default"/>
                        <w:rPr>
                          <w:b/>
                          <w:bCs/>
                          <w:color w:val="auto"/>
                        </w:rPr>
                      </w:pPr>
                      <w:r w:rsidRPr="00FD32DC">
                        <w:rPr>
                          <w:b/>
                          <w:bCs/>
                          <w:color w:val="auto"/>
                        </w:rPr>
                        <w:t>Restraint Joints</w:t>
                      </w:r>
                      <w:r w:rsidRPr="00FD32DC">
                        <w:rPr>
                          <w:b/>
                          <w:bCs/>
                          <w:color w:val="auto"/>
                        </w:rPr>
                        <w:tab/>
                      </w:r>
                      <w:r w:rsidRPr="00FD32DC">
                        <w:rPr>
                          <w:b/>
                          <w:bCs/>
                          <w:color w:val="auto"/>
                        </w:rPr>
                        <w:tab/>
                        <w:t>:</w:t>
                      </w:r>
                      <w:r>
                        <w:rPr>
                          <w:b/>
                          <w:bCs/>
                          <w:color w:val="auto"/>
                        </w:rPr>
                        <w:t xml:space="preserve"> Not qualified</w:t>
                      </w:r>
                    </w:p>
                    <w:p w:rsidR="001068AB" w:rsidRDefault="001068AB" w:rsidP="001068AB"/>
                  </w:txbxContent>
                </v:textbox>
              </v:shape>
            </w:pict>
          </mc:Fallback>
        </mc:AlternateContent>
      </w:r>
      <w:r w:rsidR="00BC055C" w:rsidRPr="001068A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EE38B" wp14:editId="7C0C24E2">
                <wp:simplePos x="0" y="0"/>
                <wp:positionH relativeFrom="column">
                  <wp:posOffset>5262880</wp:posOffset>
                </wp:positionH>
                <wp:positionV relativeFrom="paragraph">
                  <wp:posOffset>205740</wp:posOffset>
                </wp:positionV>
                <wp:extent cx="3720465" cy="3415665"/>
                <wp:effectExtent l="0" t="0" r="1333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0465" cy="3415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49"/>
                              <w:gridCol w:w="29"/>
                            </w:tblGrid>
                            <w:tr w:rsidR="0063440C" w:rsidRPr="0063440C" w:rsidTr="0063440C">
                              <w:trPr>
                                <w:trHeight w:val="836"/>
                              </w:trPr>
                              <w:tc>
                                <w:tcPr>
                                  <w:tcW w:w="5778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63440C" w:rsidRPr="0063440C" w:rsidRDefault="0063440C" w:rsidP="006344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63440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M/s. Suns Pipelines Company Limited, </w:t>
                                  </w:r>
                                </w:p>
                                <w:p w:rsidR="0063440C" w:rsidRPr="0063440C" w:rsidRDefault="0063440C" w:rsidP="006344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63440C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No. 8, Pangcun Village Cast Industry District, </w:t>
                                  </w:r>
                                </w:p>
                                <w:p w:rsidR="0063440C" w:rsidRPr="0063440C" w:rsidRDefault="0063440C" w:rsidP="006344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</w:pPr>
                                  <w:r w:rsidRPr="0063440C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Gaoping City, Shanxi, </w:t>
                                  </w:r>
                                </w:p>
                                <w:p w:rsidR="0063440C" w:rsidRPr="0063440C" w:rsidRDefault="0063440C" w:rsidP="006344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63440C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P R China </w:t>
                                  </w:r>
                                </w:p>
                              </w:tc>
                            </w:tr>
                            <w:tr w:rsidR="00253CA9" w:rsidRPr="00253CA9" w:rsidTr="0063440C">
                              <w:trPr>
                                <w:gridAfter w:val="1"/>
                                <w:wAfter w:w="29" w:type="dxa"/>
                                <w:trHeight w:val="923"/>
                              </w:trPr>
                              <w:tc>
                                <w:tcPr>
                                  <w:tcW w:w="574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3440C" w:rsidRDefault="0063440C" w:rsidP="0063440C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M/s. Suns Pipelines Company Limited, </w:t>
                                  </w:r>
                                </w:p>
                                <w:p w:rsidR="0063440C" w:rsidRDefault="0063440C" w:rsidP="0063440C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No. 8, Pangcun Village Cast Industry District, </w:t>
                                  </w:r>
                                </w:p>
                                <w:p w:rsidR="0063440C" w:rsidRDefault="0063440C" w:rsidP="0063440C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Gaoping City, Shanxi, </w:t>
                                  </w:r>
                                </w:p>
                                <w:p w:rsidR="00253CA9" w:rsidRPr="00253CA9" w:rsidRDefault="009B7CC9" w:rsidP="0063440C">
                                  <w:pPr>
                                    <w:pStyle w:val="Default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 R China.</w:t>
                                  </w:r>
                                  <w:r w:rsidR="00253CA9" w:rsidRPr="00253CA9"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0750C7" w:rsidRPr="003C597C" w:rsidRDefault="000750C7" w:rsidP="000750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:rsidR="00404A10" w:rsidRPr="000750C7" w:rsidRDefault="00404A10" w:rsidP="00404A10">
                            <w:pPr>
                              <w:pStyle w:val="Default"/>
                            </w:pPr>
                            <w:r w:rsidRPr="000750C7">
                              <w:rPr>
                                <w:b/>
                                <w:bCs/>
                              </w:rPr>
                              <w:t>Sierra System Engineering (Private) Limited</w:t>
                            </w:r>
                            <w:r w:rsidRPr="000750C7">
                              <w:t xml:space="preserve">, </w:t>
                            </w:r>
                          </w:p>
                          <w:p w:rsidR="00404A10" w:rsidRPr="000750C7" w:rsidRDefault="00404A10" w:rsidP="00404A10">
                            <w:pPr>
                              <w:pStyle w:val="Default"/>
                            </w:pPr>
                            <w:r w:rsidRPr="000750C7">
                              <w:t>No. 22, Byrde Place, Colombo Polgasowita.</w:t>
                            </w:r>
                          </w:p>
                          <w:p w:rsidR="001068AB" w:rsidRPr="000750C7" w:rsidRDefault="001068AB" w:rsidP="001068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3440C" w:rsidRPr="0063440C" w:rsidRDefault="0063440C" w:rsidP="006344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6344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M/s. Xingtai Rubber Factory, </w:t>
                            </w:r>
                          </w:p>
                          <w:p w:rsidR="0063440C" w:rsidRPr="0063440C" w:rsidRDefault="0063440C" w:rsidP="006344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63440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No.256, Jianshe Road, </w:t>
                            </w:r>
                          </w:p>
                          <w:p w:rsidR="0063440C" w:rsidRPr="0063440C" w:rsidRDefault="0063440C" w:rsidP="006344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63440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Ren County, </w:t>
                            </w:r>
                          </w:p>
                          <w:p w:rsidR="0063440C" w:rsidRPr="0063440C" w:rsidRDefault="0063440C" w:rsidP="006344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63440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Xingtai City, Hebei Province, </w:t>
                            </w:r>
                          </w:p>
                          <w:p w:rsidR="0063440C" w:rsidRDefault="0063440C" w:rsidP="0063440C">
                            <w:pPr>
                              <w:pStyle w:val="Default"/>
                            </w:pPr>
                            <w:r w:rsidRPr="0063440C">
                              <w:t xml:space="preserve">P R China </w:t>
                            </w:r>
                          </w:p>
                          <w:p w:rsidR="001068AB" w:rsidRPr="00FD32DC" w:rsidRDefault="00FD32DC" w:rsidP="0063440C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Not qualified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14.4pt;margin-top:16.2pt;width:292.95pt;height:26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" fillcolor="window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49"/>
                        <w:gridCol w:w="29"/>
                      </w:tblGrid>
                      <w:tr w:rsidR="0063440C" w:rsidRPr="0063440C" w:rsidTr="0063440C">
                        <w:trPr>
                          <w:trHeight w:val="836"/>
                        </w:trPr>
                        <w:tc>
                          <w:tcPr>
                            <w:tcW w:w="5778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63440C" w:rsidRPr="0063440C" w:rsidRDefault="0063440C" w:rsidP="006344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6344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M/s. Suns Pipelines Company Limited, </w:t>
                            </w:r>
                          </w:p>
                          <w:p w:rsidR="0063440C" w:rsidRPr="0063440C" w:rsidRDefault="0063440C" w:rsidP="006344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63440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No. 8, Pangcun Village Cast Industry District, </w:t>
                            </w:r>
                          </w:p>
                          <w:p w:rsidR="0063440C" w:rsidRPr="0063440C" w:rsidRDefault="0063440C" w:rsidP="006344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63440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Gaoping City, Shanxi, </w:t>
                            </w:r>
                          </w:p>
                          <w:p w:rsidR="0063440C" w:rsidRPr="0063440C" w:rsidRDefault="0063440C" w:rsidP="006344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63440C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P R China </w:t>
                            </w:r>
                          </w:p>
                        </w:tc>
                      </w:tr>
                      <w:tr w:rsidR="00253CA9" w:rsidRPr="00253CA9" w:rsidTr="0063440C">
                        <w:trPr>
                          <w:gridAfter w:val="1"/>
                          <w:wAfter w:w="29" w:type="dxa"/>
                          <w:trHeight w:val="923"/>
                        </w:trPr>
                        <w:tc>
                          <w:tcPr>
                            <w:tcW w:w="574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3440C" w:rsidRDefault="0063440C" w:rsidP="0063440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M/s. Suns Pipelines Company Limited, </w:t>
                            </w:r>
                          </w:p>
                          <w:p w:rsidR="0063440C" w:rsidRDefault="0063440C" w:rsidP="0063440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No. 8, Pangcun Village Cast Industry District, </w:t>
                            </w:r>
                          </w:p>
                          <w:p w:rsidR="0063440C" w:rsidRDefault="0063440C" w:rsidP="0063440C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Gaoping City, Shanxi, </w:t>
                            </w:r>
                          </w:p>
                          <w:p w:rsidR="00253CA9" w:rsidRPr="00253CA9" w:rsidRDefault="009B7CC9" w:rsidP="0063440C">
                            <w:pPr>
                              <w:pStyle w:val="Default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 R China.</w:t>
                            </w:r>
                            <w:r w:rsidR="00253CA9" w:rsidRPr="00253CA9"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0750C7" w:rsidRPr="003C597C" w:rsidRDefault="000750C7" w:rsidP="000750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:rsidR="00404A10" w:rsidRPr="000750C7" w:rsidRDefault="00404A10" w:rsidP="00404A10">
                      <w:pPr>
                        <w:pStyle w:val="Default"/>
                      </w:pPr>
                      <w:r w:rsidRPr="000750C7">
                        <w:rPr>
                          <w:b/>
                          <w:bCs/>
                        </w:rPr>
                        <w:t>Sierra System Engineering (Private) Limited</w:t>
                      </w:r>
                      <w:r w:rsidRPr="000750C7">
                        <w:t xml:space="preserve">, </w:t>
                      </w:r>
                    </w:p>
                    <w:p w:rsidR="00404A10" w:rsidRPr="000750C7" w:rsidRDefault="00404A10" w:rsidP="00404A10">
                      <w:pPr>
                        <w:pStyle w:val="Default"/>
                      </w:pPr>
                      <w:r w:rsidRPr="000750C7">
                        <w:t>No. 22, Byrde Place, Colombo Polgasowita.</w:t>
                      </w:r>
                    </w:p>
                    <w:p w:rsidR="001068AB" w:rsidRPr="000750C7" w:rsidRDefault="001068AB" w:rsidP="001068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63440C" w:rsidRPr="0063440C" w:rsidRDefault="0063440C" w:rsidP="006344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63440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M/s. Xingtai Rubber Factory, </w:t>
                      </w:r>
                    </w:p>
                    <w:p w:rsidR="0063440C" w:rsidRPr="0063440C" w:rsidRDefault="0063440C" w:rsidP="006344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63440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No.256, Jianshe Road, </w:t>
                      </w:r>
                    </w:p>
                    <w:p w:rsidR="0063440C" w:rsidRPr="0063440C" w:rsidRDefault="0063440C" w:rsidP="006344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63440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Ren County, </w:t>
                      </w:r>
                    </w:p>
                    <w:p w:rsidR="0063440C" w:rsidRPr="0063440C" w:rsidRDefault="0063440C" w:rsidP="006344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63440C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Xingtai City, Hebei Province, </w:t>
                      </w:r>
                    </w:p>
                    <w:p w:rsidR="0063440C" w:rsidRDefault="0063440C" w:rsidP="0063440C">
                      <w:pPr>
                        <w:pStyle w:val="Default"/>
                      </w:pPr>
                      <w:r w:rsidRPr="0063440C">
                        <w:t xml:space="preserve">P R China </w:t>
                      </w:r>
                    </w:p>
                    <w:p w:rsidR="001068AB" w:rsidRPr="00FD32DC" w:rsidRDefault="00FD32DC" w:rsidP="0063440C">
                      <w:pPr>
                        <w:pStyle w:val="Default"/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b/>
                          <w:bCs/>
                          <w:color w:val="auto"/>
                        </w:rPr>
                        <w:t>Not qualified</w:t>
                      </w:r>
                    </w:p>
                  </w:txbxContent>
                </v:textbox>
              </v:shape>
            </w:pict>
          </mc:Fallback>
        </mc:AlternateContent>
      </w:r>
      <w:r w:rsidR="00433D64">
        <w:rPr>
          <w:rFonts w:ascii="Tahoma" w:hAnsi="Tahoma"/>
          <w:b/>
          <w:bCs/>
          <w:sz w:val="24"/>
          <w:szCs w:val="24"/>
        </w:rPr>
        <w:t xml:space="preserve">                  Current Details </w:t>
      </w:r>
      <w:r w:rsidR="00433D64">
        <w:rPr>
          <w:rFonts w:ascii="Tahoma" w:hAnsi="Tahoma"/>
          <w:b/>
          <w:bCs/>
          <w:sz w:val="24"/>
          <w:szCs w:val="24"/>
        </w:rPr>
        <w:tab/>
      </w:r>
      <w:r w:rsidR="00433D64">
        <w:rPr>
          <w:rFonts w:ascii="Tahoma" w:hAnsi="Tahoma"/>
          <w:b/>
          <w:bCs/>
          <w:sz w:val="24"/>
          <w:szCs w:val="24"/>
        </w:rPr>
        <w:tab/>
      </w:r>
      <w:r w:rsidR="00433D64">
        <w:rPr>
          <w:rFonts w:ascii="Tahoma" w:hAnsi="Tahoma"/>
          <w:b/>
          <w:bCs/>
          <w:sz w:val="24"/>
          <w:szCs w:val="24"/>
        </w:rPr>
        <w:tab/>
      </w:r>
      <w:r w:rsidR="00433D64">
        <w:rPr>
          <w:rFonts w:ascii="Tahoma" w:hAnsi="Tahoma"/>
          <w:b/>
          <w:bCs/>
          <w:sz w:val="24"/>
          <w:szCs w:val="24"/>
        </w:rPr>
        <w:tab/>
      </w:r>
      <w:r w:rsidR="00433D64">
        <w:rPr>
          <w:rFonts w:ascii="Tahoma" w:hAnsi="Tahoma"/>
          <w:b/>
          <w:bCs/>
          <w:sz w:val="24"/>
          <w:szCs w:val="24"/>
        </w:rPr>
        <w:tab/>
      </w:r>
      <w:r w:rsidR="00433D64">
        <w:rPr>
          <w:rFonts w:ascii="Tahoma" w:hAnsi="Tahoma"/>
          <w:b/>
          <w:bCs/>
          <w:sz w:val="24"/>
          <w:szCs w:val="24"/>
        </w:rPr>
        <w:tab/>
      </w:r>
      <w:r w:rsidR="00433D64">
        <w:rPr>
          <w:rFonts w:ascii="Tahoma" w:hAnsi="Tahoma"/>
          <w:b/>
          <w:bCs/>
          <w:sz w:val="24"/>
          <w:szCs w:val="24"/>
        </w:rPr>
        <w:tab/>
        <w:t xml:space="preserve">  Previous Details</w:t>
      </w:r>
    </w:p>
    <w:p w:rsidR="00BC055C" w:rsidRDefault="00BC055C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</w:p>
    <w:p w:rsidR="00BC055C" w:rsidRDefault="00BC055C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4"/>
          <w:szCs w:val="24"/>
        </w:rPr>
      </w:pPr>
    </w:p>
    <w:p w:rsidR="00BC055C" w:rsidRDefault="00BC055C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AA3DBA" w:rsidRDefault="00AA3DBA" w:rsidP="00854FF5">
      <w:pPr>
        <w:spacing w:after="0" w:line="480" w:lineRule="auto"/>
        <w:rPr>
          <w:rFonts w:ascii="Tahoma" w:hAnsi="Tahoma"/>
        </w:rPr>
      </w:pPr>
    </w:p>
    <w:p w:rsidR="001068AB" w:rsidRDefault="001068AB" w:rsidP="00854FF5">
      <w:pPr>
        <w:spacing w:after="0" w:line="480" w:lineRule="auto"/>
        <w:rPr>
          <w:rFonts w:ascii="Tahoma" w:hAnsi="Tahoma"/>
        </w:rPr>
      </w:pPr>
    </w:p>
    <w:p w:rsidR="001068AB" w:rsidRDefault="001068AB" w:rsidP="00854FF5">
      <w:pPr>
        <w:spacing w:after="0" w:line="480" w:lineRule="auto"/>
        <w:rPr>
          <w:rFonts w:ascii="Tahoma" w:hAnsi="Tahoma"/>
        </w:rPr>
      </w:pPr>
    </w:p>
    <w:p w:rsidR="001068AB" w:rsidRDefault="001068AB" w:rsidP="00854FF5">
      <w:pPr>
        <w:spacing w:after="0" w:line="480" w:lineRule="auto"/>
        <w:rPr>
          <w:rFonts w:ascii="Tahoma" w:hAnsi="Tahoma"/>
        </w:rPr>
      </w:pPr>
    </w:p>
    <w:p w:rsidR="001068AB" w:rsidRDefault="001068AB" w:rsidP="00854FF5">
      <w:pPr>
        <w:spacing w:after="0" w:line="480" w:lineRule="auto"/>
        <w:rPr>
          <w:rFonts w:ascii="Tahoma" w:hAnsi="Tahoma"/>
        </w:rPr>
      </w:pPr>
    </w:p>
    <w:p w:rsidR="001068AB" w:rsidRDefault="001068AB" w:rsidP="00854FF5">
      <w:pPr>
        <w:spacing w:after="0" w:line="480" w:lineRule="auto"/>
        <w:rPr>
          <w:rFonts w:ascii="Tahoma" w:hAnsi="Tahoma"/>
        </w:rPr>
      </w:pPr>
    </w:p>
    <w:p w:rsidR="001068AB" w:rsidRDefault="001068AB" w:rsidP="00854FF5">
      <w:pPr>
        <w:spacing w:after="0" w:line="480" w:lineRule="auto"/>
        <w:rPr>
          <w:rFonts w:ascii="Tahoma" w:hAnsi="Tahoma"/>
        </w:rPr>
      </w:pPr>
    </w:p>
    <w:p w:rsidR="001068AB" w:rsidRDefault="001068AB" w:rsidP="00854FF5">
      <w:pPr>
        <w:spacing w:after="0" w:line="480" w:lineRule="auto"/>
        <w:rPr>
          <w:rFonts w:ascii="Tahoma" w:hAnsi="Tahoma"/>
        </w:rPr>
      </w:pPr>
    </w:p>
    <w:tbl>
      <w:tblPr>
        <w:tblStyle w:val="TableGrid"/>
        <w:tblW w:w="14293" w:type="dxa"/>
        <w:tblLayout w:type="fixed"/>
        <w:tblLook w:val="04A0" w:firstRow="1" w:lastRow="0" w:firstColumn="1" w:lastColumn="0" w:noHBand="0" w:noVBand="1"/>
      </w:tblPr>
      <w:tblGrid>
        <w:gridCol w:w="558"/>
        <w:gridCol w:w="7650"/>
        <w:gridCol w:w="720"/>
        <w:gridCol w:w="1260"/>
        <w:gridCol w:w="1710"/>
        <w:gridCol w:w="2395"/>
      </w:tblGrid>
      <w:tr w:rsidR="000F721D" w:rsidTr="00A42F4F">
        <w:trPr>
          <w:trHeight w:val="822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65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 of the Requirement</w:t>
            </w:r>
          </w:p>
        </w:tc>
        <w:tc>
          <w:tcPr>
            <w:tcW w:w="72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171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Details/</w:t>
            </w:r>
          </w:p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395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D27324" w:rsidTr="00A42F4F">
        <w:trPr>
          <w:trHeight w:val="444"/>
        </w:trPr>
        <w:tc>
          <w:tcPr>
            <w:tcW w:w="558" w:type="dxa"/>
            <w:vAlign w:val="center"/>
          </w:tcPr>
          <w:p w:rsidR="00D27324" w:rsidRPr="00A71621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71621">
              <w:rPr>
                <w:rFonts w:ascii="Tahoma" w:hAnsi="Tahoma"/>
                <w:b/>
                <w:bCs/>
              </w:rPr>
              <w:t>1</w:t>
            </w:r>
          </w:p>
        </w:tc>
        <w:tc>
          <w:tcPr>
            <w:tcW w:w="7650" w:type="dxa"/>
            <w:vAlign w:val="center"/>
          </w:tcPr>
          <w:p w:rsidR="00D27324" w:rsidRDefault="00D27324" w:rsidP="003B3B51">
            <w:pPr>
              <w:spacing w:line="288" w:lineRule="auto"/>
              <w:rPr>
                <w:rFonts w:ascii="Tahoma" w:hAnsi="Tahoma"/>
              </w:rPr>
            </w:pPr>
            <w:r w:rsidRPr="00EF638E">
              <w:rPr>
                <w:rFonts w:ascii="Tahoma" w:hAnsi="Tahoma"/>
                <w:b/>
                <w:bCs/>
                <w:sz w:val="24"/>
                <w:szCs w:val="24"/>
              </w:rPr>
              <w:t xml:space="preserve">General details required </w:t>
            </w:r>
          </w:p>
        </w:tc>
        <w:tc>
          <w:tcPr>
            <w:tcW w:w="720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260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710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95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0F721D" w:rsidTr="00A42F4F">
        <w:trPr>
          <w:trHeight w:val="300"/>
        </w:trPr>
        <w:tc>
          <w:tcPr>
            <w:tcW w:w="558" w:type="dxa"/>
          </w:tcPr>
          <w:p w:rsidR="00AA3DBA" w:rsidRPr="00C25384" w:rsidRDefault="00AA3DBA" w:rsidP="0048408A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 w:rsidR="0048408A">
              <w:rPr>
                <w:rFonts w:ascii="Tahoma" w:hAnsi="Tahoma"/>
              </w:rPr>
              <w:t>a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7650" w:type="dxa"/>
          </w:tcPr>
          <w:p w:rsidR="00AA3DBA" w:rsidRPr="000A6B6C" w:rsidRDefault="00AA3DBA" w:rsidP="00834776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Local </w:t>
            </w:r>
            <w:r w:rsidRPr="00EE5CF8">
              <w:rPr>
                <w:rFonts w:ascii="Tahoma" w:hAnsi="Tahoma" w:cs="Tahoma"/>
                <w:b/>
                <w:bCs/>
              </w:rPr>
              <w:t>Accredited</w:t>
            </w:r>
            <w:r w:rsidRPr="00D759DD">
              <w:rPr>
                <w:rFonts w:ascii="Tahoma" w:hAnsi="Tahoma" w:cs="Tahoma"/>
                <w:b/>
                <w:bCs/>
              </w:rPr>
              <w:t xml:space="preserve"> Agency Agreement</w:t>
            </w:r>
            <w:r w:rsidRPr="000A6B6C">
              <w:rPr>
                <w:rFonts w:ascii="Tahoma" w:hAnsi="Tahoma" w:cs="Tahoma"/>
              </w:rPr>
              <w:t xml:space="preserve"> between Manufacturer and Local Accredited Agent </w:t>
            </w:r>
            <w:r>
              <w:rPr>
                <w:rFonts w:ascii="Tahoma" w:hAnsi="Tahoma" w:cs="Tahoma"/>
              </w:rPr>
              <w:t>attested</w:t>
            </w:r>
            <w:r w:rsidRPr="005C0040">
              <w:rPr>
                <w:rFonts w:ascii="Tahoma" w:hAnsi="Tahoma" w:cs="Tahoma"/>
              </w:rPr>
              <w:t xml:space="preserve"> by any court Judge, Magistrate </w:t>
            </w:r>
            <w:r w:rsidRPr="00A2209B">
              <w:rPr>
                <w:rFonts w:ascii="Tahoma" w:hAnsi="Tahoma" w:cs="Tahoma"/>
              </w:rPr>
              <w:t xml:space="preserve">and certified by the Ambassador or High Commissioner or other diplomatic representative of Sri Lanka in the manufacturer’s country. </w:t>
            </w:r>
            <w:r>
              <w:rPr>
                <w:rFonts w:ascii="Tahoma" w:hAnsi="Tahoma" w:cs="Tahoma"/>
              </w:rPr>
              <w:t>(</w:t>
            </w:r>
            <w:r w:rsidRPr="00A2209B">
              <w:rPr>
                <w:rFonts w:ascii="Tahoma" w:hAnsi="Tahoma" w:cs="Tahoma"/>
                <w:i/>
                <w:iCs/>
              </w:rPr>
              <w:t>and certified by the Ambassador or High Commissioner or other diplomatic representative of the manufacturer’s country in Sri Lanka</w:t>
            </w:r>
            <w:r>
              <w:rPr>
                <w:rFonts w:ascii="Tahoma" w:hAnsi="Tahoma" w:cs="Tahoma"/>
                <w:i/>
                <w:iCs/>
              </w:rPr>
              <w:t>)</w:t>
            </w:r>
          </w:p>
        </w:tc>
        <w:tc>
          <w:tcPr>
            <w:tcW w:w="720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260" w:type="dxa"/>
          </w:tcPr>
          <w:p w:rsidR="00AA3DBA" w:rsidRDefault="009354DB" w:rsidP="00D2732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</w:t>
            </w:r>
          </w:p>
          <w:p w:rsidR="009354DB" w:rsidRDefault="009354DB" w:rsidP="00D2732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15 August 2024</w:t>
            </w:r>
          </w:p>
        </w:tc>
        <w:tc>
          <w:tcPr>
            <w:tcW w:w="1710" w:type="dxa"/>
          </w:tcPr>
          <w:p w:rsidR="00C939A3" w:rsidRDefault="00C939A3" w:rsidP="00D27324">
            <w:pPr>
              <w:spacing w:line="288" w:lineRule="auto"/>
              <w:rPr>
                <w:rFonts w:ascii="Tahoma" w:hAnsi="Tahoma"/>
              </w:rPr>
            </w:pPr>
          </w:p>
          <w:p w:rsidR="00DD5A37" w:rsidRDefault="00B31E2C" w:rsidP="00C130D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submitted</w:t>
            </w:r>
          </w:p>
        </w:tc>
        <w:tc>
          <w:tcPr>
            <w:tcW w:w="2395" w:type="dxa"/>
          </w:tcPr>
          <w:p w:rsidR="009354DB" w:rsidRDefault="009354DB" w:rsidP="00B31E2C">
            <w:pPr>
              <w:spacing w:line="288" w:lineRule="auto"/>
              <w:rPr>
                <w:rFonts w:ascii="Tahoma" w:hAnsi="Tahoma"/>
              </w:rPr>
            </w:pPr>
          </w:p>
          <w:p w:rsidR="00DD5A37" w:rsidRPr="009354DB" w:rsidRDefault="009354DB" w:rsidP="00B31E2C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9354DB">
              <w:rPr>
                <w:rFonts w:ascii="Tahoma" w:hAnsi="Tahoma"/>
                <w:b/>
                <w:bCs/>
              </w:rPr>
              <w:t>Accepted</w:t>
            </w:r>
          </w:p>
        </w:tc>
      </w:tr>
    </w:tbl>
    <w:p w:rsidR="007A4A20" w:rsidRDefault="007A4A20" w:rsidP="000F721D">
      <w:pPr>
        <w:spacing w:after="0" w:line="288" w:lineRule="auto"/>
        <w:rPr>
          <w:rFonts w:ascii="Tahoma" w:hAnsi="Tahoma"/>
        </w:rPr>
      </w:pPr>
    </w:p>
    <w:sectPr w:rsidR="007A4A20" w:rsidSect="000F721D">
      <w:headerReference w:type="default" r:id="rId9"/>
      <w:footerReference w:type="default" r:id="rId10"/>
      <w:pgSz w:w="15840" w:h="12240" w:orient="landscape" w:code="1"/>
      <w:pgMar w:top="878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43" w:rsidRDefault="00EE7F43" w:rsidP="00A6594F">
      <w:pPr>
        <w:spacing w:after="0" w:line="240" w:lineRule="auto"/>
      </w:pPr>
      <w:r>
        <w:separator/>
      </w:r>
    </w:p>
  </w:endnote>
  <w:endnote w:type="continuationSeparator" w:id="0">
    <w:p w:rsidR="00EE7F43" w:rsidRDefault="00EE7F43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668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670" w:rsidRDefault="00EE3670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F43">
          <w:rPr>
            <w:noProof/>
          </w:rPr>
          <w:t>1</w:t>
        </w:r>
        <w:r>
          <w:rPr>
            <w:noProof/>
          </w:rPr>
          <w:fldChar w:fldCharType="end"/>
        </w:r>
        <w:r w:rsidR="002364B7">
          <w:rPr>
            <w:noProof/>
          </w:rPr>
          <w:t xml:space="preserve"> of </w:t>
        </w:r>
        <w:r w:rsidR="000F721D">
          <w:rPr>
            <w:noProof/>
          </w:rPr>
          <w:t>1</w:t>
        </w:r>
      </w:p>
    </w:sdtContent>
  </w:sdt>
  <w:p w:rsidR="00EE3670" w:rsidRDefault="00EE3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43" w:rsidRDefault="00EE7F43" w:rsidP="00A6594F">
      <w:pPr>
        <w:spacing w:after="0" w:line="240" w:lineRule="auto"/>
      </w:pPr>
      <w:r>
        <w:separator/>
      </w:r>
    </w:p>
  </w:footnote>
  <w:footnote w:type="continuationSeparator" w:id="0">
    <w:p w:rsidR="00EE7F43" w:rsidRDefault="00EE7F43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1E" w:rsidRDefault="00D27324" w:rsidP="000F721D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 xml:space="preserve">Annex 01: </w:t>
    </w:r>
    <w:r w:rsidRPr="00EF638E">
      <w:rPr>
        <w:rFonts w:ascii="Tahoma" w:hAnsi="Tahoma"/>
        <w:b/>
        <w:bCs/>
        <w:sz w:val="24"/>
        <w:szCs w:val="24"/>
      </w:rPr>
      <w:t>General details required</w:t>
    </w: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20A7"/>
    <w:rsid w:val="0002359C"/>
    <w:rsid w:val="000240E1"/>
    <w:rsid w:val="0002461B"/>
    <w:rsid w:val="00025094"/>
    <w:rsid w:val="00025BA0"/>
    <w:rsid w:val="00026B8E"/>
    <w:rsid w:val="0003100C"/>
    <w:rsid w:val="00034FF0"/>
    <w:rsid w:val="00055527"/>
    <w:rsid w:val="00056FE5"/>
    <w:rsid w:val="00071DB9"/>
    <w:rsid w:val="000750C7"/>
    <w:rsid w:val="00080D86"/>
    <w:rsid w:val="000901B3"/>
    <w:rsid w:val="0009078E"/>
    <w:rsid w:val="00097C27"/>
    <w:rsid w:val="000A08E0"/>
    <w:rsid w:val="000A6B6C"/>
    <w:rsid w:val="000D05DA"/>
    <w:rsid w:val="000F4470"/>
    <w:rsid w:val="000F721D"/>
    <w:rsid w:val="00102D1A"/>
    <w:rsid w:val="001068AB"/>
    <w:rsid w:val="001118B2"/>
    <w:rsid w:val="001257C4"/>
    <w:rsid w:val="00125D3B"/>
    <w:rsid w:val="001271DF"/>
    <w:rsid w:val="00136972"/>
    <w:rsid w:val="00143B1C"/>
    <w:rsid w:val="001447D6"/>
    <w:rsid w:val="0015399C"/>
    <w:rsid w:val="001707FA"/>
    <w:rsid w:val="001729D3"/>
    <w:rsid w:val="00174203"/>
    <w:rsid w:val="0017526E"/>
    <w:rsid w:val="001805E3"/>
    <w:rsid w:val="00183A56"/>
    <w:rsid w:val="0018468F"/>
    <w:rsid w:val="001A37DB"/>
    <w:rsid w:val="001A741E"/>
    <w:rsid w:val="001C477F"/>
    <w:rsid w:val="001C681D"/>
    <w:rsid w:val="001D5F1B"/>
    <w:rsid w:val="001D6277"/>
    <w:rsid w:val="001E2E50"/>
    <w:rsid w:val="001E6F06"/>
    <w:rsid w:val="001E78C2"/>
    <w:rsid w:val="001F5007"/>
    <w:rsid w:val="002146E8"/>
    <w:rsid w:val="00220108"/>
    <w:rsid w:val="00231AEE"/>
    <w:rsid w:val="0023452D"/>
    <w:rsid w:val="002358A3"/>
    <w:rsid w:val="002364B7"/>
    <w:rsid w:val="00236794"/>
    <w:rsid w:val="0024323A"/>
    <w:rsid w:val="00243AFE"/>
    <w:rsid w:val="00247611"/>
    <w:rsid w:val="00253CA9"/>
    <w:rsid w:val="002558F3"/>
    <w:rsid w:val="00267B3A"/>
    <w:rsid w:val="00267D97"/>
    <w:rsid w:val="002714D8"/>
    <w:rsid w:val="00275E06"/>
    <w:rsid w:val="002B0EDE"/>
    <w:rsid w:val="002B687B"/>
    <w:rsid w:val="002C37DD"/>
    <w:rsid w:val="002C59F5"/>
    <w:rsid w:val="002C710A"/>
    <w:rsid w:val="002C7464"/>
    <w:rsid w:val="002D05F3"/>
    <w:rsid w:val="002E2A43"/>
    <w:rsid w:val="002E4DC2"/>
    <w:rsid w:val="002F1666"/>
    <w:rsid w:val="002F4A9D"/>
    <w:rsid w:val="002F76A9"/>
    <w:rsid w:val="00311117"/>
    <w:rsid w:val="00320F75"/>
    <w:rsid w:val="003424C7"/>
    <w:rsid w:val="003437F5"/>
    <w:rsid w:val="00347E51"/>
    <w:rsid w:val="00350795"/>
    <w:rsid w:val="00354C62"/>
    <w:rsid w:val="003551FE"/>
    <w:rsid w:val="00355587"/>
    <w:rsid w:val="0036243B"/>
    <w:rsid w:val="003700C1"/>
    <w:rsid w:val="00391DF6"/>
    <w:rsid w:val="003A3788"/>
    <w:rsid w:val="003A58CB"/>
    <w:rsid w:val="003B3B51"/>
    <w:rsid w:val="003C597C"/>
    <w:rsid w:val="003D39B7"/>
    <w:rsid w:val="003F483C"/>
    <w:rsid w:val="00404A10"/>
    <w:rsid w:val="00415810"/>
    <w:rsid w:val="00433D64"/>
    <w:rsid w:val="00441832"/>
    <w:rsid w:val="00445AF5"/>
    <w:rsid w:val="00450DCF"/>
    <w:rsid w:val="00452640"/>
    <w:rsid w:val="00455BEA"/>
    <w:rsid w:val="0048262A"/>
    <w:rsid w:val="0048408A"/>
    <w:rsid w:val="00497A33"/>
    <w:rsid w:val="004A12E6"/>
    <w:rsid w:val="004A7195"/>
    <w:rsid w:val="004B33A1"/>
    <w:rsid w:val="004C39F1"/>
    <w:rsid w:val="004C5644"/>
    <w:rsid w:val="004E621C"/>
    <w:rsid w:val="00524195"/>
    <w:rsid w:val="005324A7"/>
    <w:rsid w:val="0054322E"/>
    <w:rsid w:val="00543B80"/>
    <w:rsid w:val="0055456A"/>
    <w:rsid w:val="0055634F"/>
    <w:rsid w:val="00567A67"/>
    <w:rsid w:val="005817EB"/>
    <w:rsid w:val="00581B0F"/>
    <w:rsid w:val="005860D4"/>
    <w:rsid w:val="005927A6"/>
    <w:rsid w:val="00596504"/>
    <w:rsid w:val="005A46BE"/>
    <w:rsid w:val="005A7D4F"/>
    <w:rsid w:val="005B1431"/>
    <w:rsid w:val="005B2A1A"/>
    <w:rsid w:val="005B5AAB"/>
    <w:rsid w:val="005C0040"/>
    <w:rsid w:val="005C54B5"/>
    <w:rsid w:val="005D1F51"/>
    <w:rsid w:val="005D2B55"/>
    <w:rsid w:val="005D57FE"/>
    <w:rsid w:val="005E234D"/>
    <w:rsid w:val="005F2B3F"/>
    <w:rsid w:val="00602F74"/>
    <w:rsid w:val="00617052"/>
    <w:rsid w:val="0063440C"/>
    <w:rsid w:val="00637E22"/>
    <w:rsid w:val="00641E87"/>
    <w:rsid w:val="006437B2"/>
    <w:rsid w:val="00647865"/>
    <w:rsid w:val="00652D84"/>
    <w:rsid w:val="00654DE3"/>
    <w:rsid w:val="006629FB"/>
    <w:rsid w:val="0066632A"/>
    <w:rsid w:val="00692699"/>
    <w:rsid w:val="00694D9D"/>
    <w:rsid w:val="00694FCF"/>
    <w:rsid w:val="006A2491"/>
    <w:rsid w:val="006A26EB"/>
    <w:rsid w:val="006C43FC"/>
    <w:rsid w:val="006C6BCB"/>
    <w:rsid w:val="006D2EFD"/>
    <w:rsid w:val="006D47D1"/>
    <w:rsid w:val="007143AA"/>
    <w:rsid w:val="00721E89"/>
    <w:rsid w:val="00735BF0"/>
    <w:rsid w:val="00741B67"/>
    <w:rsid w:val="00751D76"/>
    <w:rsid w:val="007529E6"/>
    <w:rsid w:val="00756F42"/>
    <w:rsid w:val="007579B1"/>
    <w:rsid w:val="0077619A"/>
    <w:rsid w:val="00796574"/>
    <w:rsid w:val="0079766A"/>
    <w:rsid w:val="007A4A20"/>
    <w:rsid w:val="007A4ADA"/>
    <w:rsid w:val="007A61AE"/>
    <w:rsid w:val="007B6A8A"/>
    <w:rsid w:val="007C67DC"/>
    <w:rsid w:val="007D2363"/>
    <w:rsid w:val="007D310F"/>
    <w:rsid w:val="007D636B"/>
    <w:rsid w:val="007D6C81"/>
    <w:rsid w:val="007E1C63"/>
    <w:rsid w:val="007E4960"/>
    <w:rsid w:val="007E553E"/>
    <w:rsid w:val="007E7A83"/>
    <w:rsid w:val="00800DBD"/>
    <w:rsid w:val="008110B2"/>
    <w:rsid w:val="0081189E"/>
    <w:rsid w:val="0081623F"/>
    <w:rsid w:val="008223CA"/>
    <w:rsid w:val="008247C3"/>
    <w:rsid w:val="008255B5"/>
    <w:rsid w:val="00825E7F"/>
    <w:rsid w:val="00834776"/>
    <w:rsid w:val="00835052"/>
    <w:rsid w:val="00850093"/>
    <w:rsid w:val="00854391"/>
    <w:rsid w:val="00854FF5"/>
    <w:rsid w:val="008568BB"/>
    <w:rsid w:val="0087381E"/>
    <w:rsid w:val="008747E0"/>
    <w:rsid w:val="0087738A"/>
    <w:rsid w:val="00880308"/>
    <w:rsid w:val="00882909"/>
    <w:rsid w:val="00896C60"/>
    <w:rsid w:val="00896F81"/>
    <w:rsid w:val="008B0CD7"/>
    <w:rsid w:val="008B2E76"/>
    <w:rsid w:val="008C0235"/>
    <w:rsid w:val="008C2C96"/>
    <w:rsid w:val="008C3BDA"/>
    <w:rsid w:val="008F6317"/>
    <w:rsid w:val="008F7DC7"/>
    <w:rsid w:val="00901996"/>
    <w:rsid w:val="00903194"/>
    <w:rsid w:val="009167D5"/>
    <w:rsid w:val="009354DB"/>
    <w:rsid w:val="00937926"/>
    <w:rsid w:val="00945A6E"/>
    <w:rsid w:val="00950AF2"/>
    <w:rsid w:val="009618F6"/>
    <w:rsid w:val="009623D5"/>
    <w:rsid w:val="0096512F"/>
    <w:rsid w:val="00980267"/>
    <w:rsid w:val="00992DD5"/>
    <w:rsid w:val="00997A66"/>
    <w:rsid w:val="009A3160"/>
    <w:rsid w:val="009A45F2"/>
    <w:rsid w:val="009B7CC9"/>
    <w:rsid w:val="009C6F61"/>
    <w:rsid w:val="009F0F48"/>
    <w:rsid w:val="00A160D3"/>
    <w:rsid w:val="00A2209B"/>
    <w:rsid w:val="00A41BAF"/>
    <w:rsid w:val="00A42F4F"/>
    <w:rsid w:val="00A44077"/>
    <w:rsid w:val="00A467EA"/>
    <w:rsid w:val="00A50A05"/>
    <w:rsid w:val="00A5353E"/>
    <w:rsid w:val="00A65000"/>
    <w:rsid w:val="00A6594F"/>
    <w:rsid w:val="00A675EF"/>
    <w:rsid w:val="00A71621"/>
    <w:rsid w:val="00A7513B"/>
    <w:rsid w:val="00A76F8D"/>
    <w:rsid w:val="00A90280"/>
    <w:rsid w:val="00A97EB2"/>
    <w:rsid w:val="00AA37BE"/>
    <w:rsid w:val="00AA38BF"/>
    <w:rsid w:val="00AA3DBA"/>
    <w:rsid w:val="00AC7F4C"/>
    <w:rsid w:val="00AD3FD0"/>
    <w:rsid w:val="00AD6655"/>
    <w:rsid w:val="00AD6F2E"/>
    <w:rsid w:val="00AE2C22"/>
    <w:rsid w:val="00AE3110"/>
    <w:rsid w:val="00B05FAB"/>
    <w:rsid w:val="00B145E0"/>
    <w:rsid w:val="00B15226"/>
    <w:rsid w:val="00B15402"/>
    <w:rsid w:val="00B31E2C"/>
    <w:rsid w:val="00B545DA"/>
    <w:rsid w:val="00B6181F"/>
    <w:rsid w:val="00B61B4E"/>
    <w:rsid w:val="00B763EA"/>
    <w:rsid w:val="00B902B2"/>
    <w:rsid w:val="00BC055C"/>
    <w:rsid w:val="00BC0F33"/>
    <w:rsid w:val="00BE038F"/>
    <w:rsid w:val="00BF1CD9"/>
    <w:rsid w:val="00C130D4"/>
    <w:rsid w:val="00C334BA"/>
    <w:rsid w:val="00C354D9"/>
    <w:rsid w:val="00C57E42"/>
    <w:rsid w:val="00C6121F"/>
    <w:rsid w:val="00C612F3"/>
    <w:rsid w:val="00C618B7"/>
    <w:rsid w:val="00C73186"/>
    <w:rsid w:val="00C73A48"/>
    <w:rsid w:val="00C73EC7"/>
    <w:rsid w:val="00C7594C"/>
    <w:rsid w:val="00C81E8C"/>
    <w:rsid w:val="00C84C58"/>
    <w:rsid w:val="00C939A3"/>
    <w:rsid w:val="00CA5E82"/>
    <w:rsid w:val="00CB2B0A"/>
    <w:rsid w:val="00CB4947"/>
    <w:rsid w:val="00CC406F"/>
    <w:rsid w:val="00CD0E9A"/>
    <w:rsid w:val="00CD2F5B"/>
    <w:rsid w:val="00CD6B2A"/>
    <w:rsid w:val="00CE62D8"/>
    <w:rsid w:val="00CF2441"/>
    <w:rsid w:val="00CF3047"/>
    <w:rsid w:val="00CF404D"/>
    <w:rsid w:val="00D00E3E"/>
    <w:rsid w:val="00D10722"/>
    <w:rsid w:val="00D231F2"/>
    <w:rsid w:val="00D252AB"/>
    <w:rsid w:val="00D25AB2"/>
    <w:rsid w:val="00D27324"/>
    <w:rsid w:val="00D31E23"/>
    <w:rsid w:val="00D44DF1"/>
    <w:rsid w:val="00D44E8C"/>
    <w:rsid w:val="00D612FD"/>
    <w:rsid w:val="00D6575C"/>
    <w:rsid w:val="00D65C52"/>
    <w:rsid w:val="00D7242A"/>
    <w:rsid w:val="00D72CFE"/>
    <w:rsid w:val="00D73A62"/>
    <w:rsid w:val="00D759DD"/>
    <w:rsid w:val="00D838CB"/>
    <w:rsid w:val="00D875BA"/>
    <w:rsid w:val="00D92D93"/>
    <w:rsid w:val="00D934F9"/>
    <w:rsid w:val="00D96E7A"/>
    <w:rsid w:val="00DB4911"/>
    <w:rsid w:val="00DC0AD1"/>
    <w:rsid w:val="00DC26A2"/>
    <w:rsid w:val="00DC46C8"/>
    <w:rsid w:val="00DD0A95"/>
    <w:rsid w:val="00DD5768"/>
    <w:rsid w:val="00DD5A37"/>
    <w:rsid w:val="00DE3BC5"/>
    <w:rsid w:val="00E04BFC"/>
    <w:rsid w:val="00E15D3E"/>
    <w:rsid w:val="00E16788"/>
    <w:rsid w:val="00E2099D"/>
    <w:rsid w:val="00E26A8E"/>
    <w:rsid w:val="00E3415F"/>
    <w:rsid w:val="00E352D7"/>
    <w:rsid w:val="00E5417E"/>
    <w:rsid w:val="00E565CB"/>
    <w:rsid w:val="00E60707"/>
    <w:rsid w:val="00E60D21"/>
    <w:rsid w:val="00E616C4"/>
    <w:rsid w:val="00E61D7B"/>
    <w:rsid w:val="00E92664"/>
    <w:rsid w:val="00E93E33"/>
    <w:rsid w:val="00E95A7C"/>
    <w:rsid w:val="00E971CC"/>
    <w:rsid w:val="00EA5D2D"/>
    <w:rsid w:val="00EB540C"/>
    <w:rsid w:val="00EB6967"/>
    <w:rsid w:val="00EB699B"/>
    <w:rsid w:val="00EC79D8"/>
    <w:rsid w:val="00EE3670"/>
    <w:rsid w:val="00EE5CF8"/>
    <w:rsid w:val="00EE6DC9"/>
    <w:rsid w:val="00EE7F43"/>
    <w:rsid w:val="00EF34F6"/>
    <w:rsid w:val="00EF638E"/>
    <w:rsid w:val="00F15ECE"/>
    <w:rsid w:val="00F2152B"/>
    <w:rsid w:val="00F33569"/>
    <w:rsid w:val="00F363FE"/>
    <w:rsid w:val="00F37CB7"/>
    <w:rsid w:val="00F37CEC"/>
    <w:rsid w:val="00F4021E"/>
    <w:rsid w:val="00F61B2F"/>
    <w:rsid w:val="00F66BA3"/>
    <w:rsid w:val="00F67A47"/>
    <w:rsid w:val="00F82991"/>
    <w:rsid w:val="00F87ADF"/>
    <w:rsid w:val="00F9089A"/>
    <w:rsid w:val="00F95E2F"/>
    <w:rsid w:val="00FC5F7A"/>
    <w:rsid w:val="00FD32DC"/>
    <w:rsid w:val="00FD3380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1068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1068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2C8CA-48D1-4296-B2B9-ACDEE11A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2022-04-07T07:52:00Z</cp:lastPrinted>
  <dcterms:created xsi:type="dcterms:W3CDTF">2022-08-31T04:47:00Z</dcterms:created>
  <dcterms:modified xsi:type="dcterms:W3CDTF">2022-11-29T07:44:00Z</dcterms:modified>
</cp:coreProperties>
</file>