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52" w:rsidRPr="00A01852" w:rsidRDefault="00A01852" w:rsidP="00A01852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01852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A01852" w:rsidRPr="00A01852" w:rsidRDefault="00A01852" w:rsidP="00A01852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01852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D64C66" w:rsidRPr="00B37279" w:rsidRDefault="00DA2449" w:rsidP="001D7E7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  <w:r w:rsidRPr="00DA2449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2828" wp14:editId="565156B4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5348605" cy="2753360"/>
                <wp:effectExtent l="0" t="0" r="2349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75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2449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Rizhoa Zhufu Industry Co.Ltd.,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DA2449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Park, lanshan District, Rizhao City, Shandong Province,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A2449" w:rsidRPr="005B4B07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Beikuo Town Highway 342 to the North, China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Rizhoa Zhufu Industry Co.Ltd.,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Park,      </w:t>
                            </w: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ind w:left="288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Beikou</w:t>
                            </w:r>
                            <w:bookmarkStart w:id="0" w:name="_GoBack"/>
                            <w:bookmarkEnd w:id="0"/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Township Lansha Rizhao, Shandong,  </w:t>
                            </w: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ind w:left="288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  276809,People’s Republic of China.</w:t>
                            </w:r>
                          </w:p>
                          <w:p w:rsidR="00DA2449" w:rsidRPr="00AC1D45" w:rsidRDefault="00DA2449" w:rsidP="00DA2449">
                            <w:pPr>
                              <w:pStyle w:val="Default"/>
                              <w:spacing w:line="36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DA2449" w:rsidRDefault="00DA2449" w:rsidP="00DA2449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7AE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Local Agent</w:t>
                            </w:r>
                            <w:r w:rsidRPr="007C7AE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7C7AE9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7C7AE9">
                              <w:t xml:space="preserve">: </w:t>
                            </w:r>
                            <w:r w:rsidRPr="007C7A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Megatech (Pvt) Ltd</w:t>
                            </w:r>
                            <w:r w:rsidRPr="007C7AE9">
                              <w:rPr>
                                <w:sz w:val="20"/>
                                <w:szCs w:val="20"/>
                              </w:rPr>
                              <w:t>., 66/4, Havelock Road, Colombo 05.</w:t>
                            </w:r>
                          </w:p>
                          <w:p w:rsidR="00DA2449" w:rsidRPr="00AC1D45" w:rsidRDefault="00DA2449" w:rsidP="00DA2449">
                            <w:pPr>
                              <w:pStyle w:val="Default"/>
                              <w:spacing w:line="36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A2449" w:rsidRPr="007C7AE9" w:rsidRDefault="00DA2449" w:rsidP="00DA2449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Andhra Polymers Pvt.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. , Plot No. 2, Phase V, IDA  </w:t>
                            </w:r>
                          </w:p>
                          <w:p w:rsidR="00DA2449" w:rsidRPr="007C7AE9" w:rsidRDefault="00F16E36" w:rsidP="00DA2449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</w:t>
                            </w:r>
                            <w:r w:rsidR="00DA2449" w:rsidRPr="007C7AE9">
                              <w:rPr>
                                <w:rFonts w:ascii="Times New Roman" w:hAnsi="Times New Roman" w:cs="Times New Roman"/>
                              </w:rPr>
                              <w:t xml:space="preserve">  Jeedimetla, Hyderabad- 500 055, a, India.</w:t>
                            </w:r>
                          </w:p>
                          <w:p w:rsidR="00DA2449" w:rsidRPr="00AC1D45" w:rsidRDefault="00DA2449" w:rsidP="00DA244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A2449" w:rsidRPr="00AC1D45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Restrained Pipes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:                        - </w:t>
                            </w:r>
                          </w:p>
                          <w:p w:rsidR="00DA2449" w:rsidRDefault="00DA2449" w:rsidP="00DA2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7pt;width:421.15pt;height:2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" fillcolor="window" strokeweight=".5pt">
                <v:textbox>
                  <w:txbxContent>
                    <w:p w:rsidR="00DA2449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Rizhoa Zhufu Industry Co.Ltd.,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DA2449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Park, lanshan District, Rizhao City, Shandong Province,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A2449" w:rsidRPr="005B4B07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Beikuo Town Highway 342 to the North, China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A2449" w:rsidRPr="007C7AE9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Rizhoa Zhufu Industry Co.Ltd.,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Park,      </w:t>
                      </w:r>
                    </w:p>
                    <w:p w:rsidR="00DA2449" w:rsidRPr="007C7AE9" w:rsidRDefault="00DA2449" w:rsidP="00DA2449">
                      <w:pPr>
                        <w:spacing w:after="0" w:line="360" w:lineRule="auto"/>
                        <w:ind w:left="2880" w:hanging="45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Beikou</w:t>
                      </w:r>
                      <w:bookmarkStart w:id="1" w:name="_GoBack"/>
                      <w:bookmarkEnd w:id="1"/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Township Lansha Rizhao, Shandong,  </w:t>
                      </w:r>
                    </w:p>
                    <w:p w:rsidR="00DA2449" w:rsidRPr="007C7AE9" w:rsidRDefault="00DA2449" w:rsidP="00DA2449">
                      <w:pPr>
                        <w:spacing w:after="0" w:line="360" w:lineRule="auto"/>
                        <w:ind w:left="2880" w:hanging="45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  276809,People’s Republic of China.</w:t>
                      </w:r>
                    </w:p>
                    <w:p w:rsidR="00DA2449" w:rsidRPr="00AC1D45" w:rsidRDefault="00DA2449" w:rsidP="00DA2449">
                      <w:pPr>
                        <w:pStyle w:val="Default"/>
                        <w:spacing w:line="36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DA2449" w:rsidRDefault="00DA2449" w:rsidP="00DA2449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C7AE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Local Agent</w:t>
                      </w:r>
                      <w:r w:rsidRPr="007C7AE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7C7AE9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7C7AE9">
                        <w:t xml:space="preserve">: </w:t>
                      </w:r>
                      <w:r w:rsidRPr="007C7AE9">
                        <w:rPr>
                          <w:b/>
                          <w:bCs/>
                          <w:sz w:val="20"/>
                          <w:szCs w:val="20"/>
                        </w:rPr>
                        <w:t>Megatech (Pvt) Ltd</w:t>
                      </w:r>
                      <w:r w:rsidRPr="007C7AE9">
                        <w:rPr>
                          <w:sz w:val="20"/>
                          <w:szCs w:val="20"/>
                        </w:rPr>
                        <w:t>., 66/4, Havelock Road, Colombo 05.</w:t>
                      </w:r>
                    </w:p>
                    <w:p w:rsidR="00DA2449" w:rsidRPr="00AC1D45" w:rsidRDefault="00DA2449" w:rsidP="00DA2449">
                      <w:pPr>
                        <w:pStyle w:val="Default"/>
                        <w:spacing w:line="360" w:lineRule="auto"/>
                        <w:rPr>
                          <w:sz w:val="4"/>
                          <w:szCs w:val="4"/>
                        </w:rPr>
                      </w:pPr>
                    </w:p>
                    <w:p w:rsidR="00DA2449" w:rsidRPr="007C7AE9" w:rsidRDefault="00DA2449" w:rsidP="00DA2449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Andhra Polymers Pvt.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. , Plot No. 2, Phase V, IDA  </w:t>
                      </w:r>
                    </w:p>
                    <w:p w:rsidR="00DA2449" w:rsidRPr="007C7AE9" w:rsidRDefault="00F16E36" w:rsidP="00DA2449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</w:t>
                      </w:r>
                      <w:r w:rsidR="00DA2449" w:rsidRPr="007C7AE9">
                        <w:rPr>
                          <w:rFonts w:ascii="Times New Roman" w:hAnsi="Times New Roman" w:cs="Times New Roman"/>
                        </w:rPr>
                        <w:t xml:space="preserve">  Jeedimetla, Hyderabad- 500 055, a, India.</w:t>
                      </w:r>
                    </w:p>
                    <w:p w:rsidR="00DA2449" w:rsidRPr="00AC1D45" w:rsidRDefault="00DA2449" w:rsidP="00DA244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DA2449" w:rsidRPr="00AC1D45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C1D4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Restrained Pipes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:                        - </w:t>
                      </w:r>
                    </w:p>
                    <w:p w:rsidR="00DA2449" w:rsidRDefault="00DA2449" w:rsidP="00DA2449"/>
                  </w:txbxContent>
                </v:textbox>
              </v:shape>
            </w:pict>
          </mc:Fallback>
        </mc:AlternateContent>
      </w:r>
      <w:r w:rsidRPr="00DA2449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F2309" wp14:editId="2BA00DDA">
                <wp:simplePos x="0" y="0"/>
                <wp:positionH relativeFrom="column">
                  <wp:posOffset>5273566</wp:posOffset>
                </wp:positionH>
                <wp:positionV relativeFrom="paragraph">
                  <wp:posOffset>186799</wp:posOffset>
                </wp:positionV>
                <wp:extent cx="3584575" cy="2753711"/>
                <wp:effectExtent l="0" t="0" r="158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753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2449" w:rsidRPr="007C7AE9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Rizhao Zhufu Industry Co., Ltd.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Park, lanshan District, Rizhao City, Shandong Province, Beikuo Town Highway 342 to the North, China. </w:t>
                            </w: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A2449" w:rsidRPr="007C7AE9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Rizhao Zhufu Industry Co.,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. Zhufu Industrial Park, </w:t>
                            </w:r>
                          </w:p>
                          <w:p w:rsidR="00DA2449" w:rsidRPr="007C7AE9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CFE">
                              <w:rPr>
                                <w:rFonts w:ascii="Times New Roman" w:hAnsi="Times New Roman" w:cs="Times New Roman"/>
                              </w:rPr>
                              <w:t>Beikuo Township Lanshan Rizhao City, Shandong Province, 276809, China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A2449" w:rsidRPr="00AC1D45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Megatech (Pvt)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, 66/4, Havelock Road, Colombo 05</w:t>
                            </w:r>
                          </w:p>
                          <w:p w:rsidR="00DA2449" w:rsidRPr="00DA2449" w:rsidRDefault="00DA2449" w:rsidP="00DA244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DA2449" w:rsidRPr="007C7AE9" w:rsidRDefault="00DA2449" w:rsidP="00DA244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Andhra Polymers Private Ltd.,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Plot No. 2, Phase V, IDA Jeedimetla, Hyderabad, 500055, India. </w:t>
                            </w:r>
                          </w:p>
                          <w:p w:rsidR="00DA2449" w:rsidRPr="00AC1D45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:rsidR="00DA2449" w:rsidRPr="00AC1D45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Rizhao Zhufu Industry Co., Ltd. </w:t>
                            </w:r>
                          </w:p>
                          <w:p w:rsidR="00DA2449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Zhufu Industrial Park, Beikuo Township Lanshan Rizhao City, Shandong Province, 276809, China </w:t>
                            </w:r>
                          </w:p>
                          <w:p w:rsidR="00DA2449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DA2449" w:rsidRDefault="00DA2449" w:rsidP="00DA24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5.25pt;margin-top:14.7pt;width:282.25pt;height:2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" fillcolor="window" strokeweight=".5pt">
                <v:textbox>
                  <w:txbxContent>
                    <w:p w:rsidR="00DA2449" w:rsidRPr="007C7AE9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Rizhao Zhufu Industry Co., Ltd.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Park, lanshan District, Rizhao City, Shandong Province, Beikuo Town Highway 342 to the North, China. </w:t>
                      </w:r>
                    </w:p>
                    <w:p w:rsidR="00DA2449" w:rsidRPr="007C7AE9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A2449" w:rsidRPr="007C7AE9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Rizhao Zhufu Industry Co.,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. Zhufu Industrial Park, </w:t>
                      </w:r>
                    </w:p>
                    <w:p w:rsidR="00DA2449" w:rsidRPr="007C7AE9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FA5CFE">
                        <w:rPr>
                          <w:rFonts w:ascii="Times New Roman" w:hAnsi="Times New Roman" w:cs="Times New Roman"/>
                        </w:rPr>
                        <w:t>Beikuo Township Lanshan Rizhao City, Shandong Province, 276809, China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A2449" w:rsidRPr="00AC1D45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DA2449" w:rsidRPr="007C7AE9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DA2449" w:rsidRPr="007C7AE9" w:rsidRDefault="00DA2449" w:rsidP="00DA2449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Megatech (Pvt)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, 66/4, Havelock Road, Colombo 05</w:t>
                      </w:r>
                    </w:p>
                    <w:p w:rsidR="00DA2449" w:rsidRPr="00DA2449" w:rsidRDefault="00DA2449" w:rsidP="00DA244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DA2449" w:rsidRPr="007C7AE9" w:rsidRDefault="00DA2449" w:rsidP="00DA244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Andhra Polymers Private Ltd.,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Plot No. 2, Phase V, IDA Jeedimetla, Hyderabad, 500055, India. </w:t>
                      </w:r>
                    </w:p>
                    <w:p w:rsidR="00DA2449" w:rsidRPr="00AC1D45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8"/>
                        </w:rPr>
                      </w:pPr>
                    </w:p>
                    <w:p w:rsidR="00DA2449" w:rsidRPr="00AC1D45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C1D4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Rizhao Zhufu Industry Co., Ltd. </w:t>
                      </w:r>
                    </w:p>
                    <w:p w:rsidR="00DA2449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AC1D4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Zhufu Industrial Park, Beikuo Township Lanshan Rizhao City, Shandong Province, 276809, China </w:t>
                      </w:r>
                    </w:p>
                    <w:p w:rsidR="00DA2449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DA2449" w:rsidRDefault="00DA2449" w:rsidP="00DA24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64C66">
        <w:rPr>
          <w:rFonts w:ascii="Tahoma" w:hAnsi="Tahoma"/>
          <w:b/>
          <w:bCs/>
          <w:sz w:val="24"/>
          <w:szCs w:val="24"/>
        </w:rPr>
        <w:t xml:space="preserve">Current Details </w:t>
      </w:r>
      <w:r w:rsidR="00D64C66">
        <w:rPr>
          <w:rFonts w:ascii="Tahoma" w:hAnsi="Tahoma"/>
          <w:b/>
          <w:bCs/>
          <w:sz w:val="24"/>
          <w:szCs w:val="24"/>
        </w:rPr>
        <w:tab/>
      </w:r>
      <w:r w:rsidR="00D64C66">
        <w:rPr>
          <w:rFonts w:ascii="Tahoma" w:hAnsi="Tahoma"/>
          <w:b/>
          <w:bCs/>
          <w:sz w:val="24"/>
          <w:szCs w:val="24"/>
        </w:rPr>
        <w:tab/>
      </w:r>
      <w:r w:rsidR="00D64C66">
        <w:rPr>
          <w:rFonts w:ascii="Tahoma" w:hAnsi="Tahoma"/>
          <w:b/>
          <w:bCs/>
          <w:sz w:val="24"/>
          <w:szCs w:val="24"/>
        </w:rPr>
        <w:tab/>
      </w:r>
      <w:r w:rsidR="00D64C66">
        <w:rPr>
          <w:rFonts w:ascii="Tahoma" w:hAnsi="Tahoma"/>
          <w:b/>
          <w:bCs/>
          <w:sz w:val="24"/>
          <w:szCs w:val="24"/>
        </w:rPr>
        <w:tab/>
      </w:r>
      <w:r w:rsidR="00D64C66">
        <w:rPr>
          <w:rFonts w:ascii="Tahoma" w:hAnsi="Tahoma"/>
          <w:b/>
          <w:bCs/>
          <w:sz w:val="24"/>
          <w:szCs w:val="24"/>
        </w:rPr>
        <w:tab/>
      </w:r>
      <w:r w:rsidR="00D64C66">
        <w:rPr>
          <w:rFonts w:ascii="Tahoma" w:hAnsi="Tahoma"/>
          <w:b/>
          <w:bCs/>
          <w:sz w:val="24"/>
          <w:szCs w:val="24"/>
        </w:rPr>
        <w:tab/>
      </w:r>
      <w:r w:rsidR="00D64C66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D64C66" w:rsidRDefault="00D64C66" w:rsidP="00D64C66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D64C66" w:rsidRPr="009D52E3" w:rsidRDefault="00D64C66" w:rsidP="00D64C66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D64C66" w:rsidRDefault="00D64C66" w:rsidP="00D64C66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A01852">
      <w:pPr>
        <w:tabs>
          <w:tab w:val="left" w:pos="9070"/>
        </w:tabs>
        <w:spacing w:after="0" w:line="288" w:lineRule="auto"/>
        <w:rPr>
          <w:rFonts w:ascii="Tahoma" w:hAnsi="Tahoma"/>
        </w:rPr>
      </w:pPr>
      <w:r>
        <w:rPr>
          <w:rFonts w:ascii="Tahoma" w:hAnsi="Tahoma"/>
        </w:rPr>
        <w:tab/>
      </w: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p w:rsidR="00A01852" w:rsidRDefault="00A01852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557"/>
        <w:gridCol w:w="4591"/>
        <w:gridCol w:w="1260"/>
        <w:gridCol w:w="1350"/>
        <w:gridCol w:w="2520"/>
        <w:gridCol w:w="2340"/>
        <w:gridCol w:w="1800"/>
      </w:tblGrid>
      <w:tr w:rsidR="006730C3" w:rsidTr="008049EA">
        <w:trPr>
          <w:trHeight w:val="876"/>
          <w:tblHeader/>
        </w:trPr>
        <w:tc>
          <w:tcPr>
            <w:tcW w:w="557" w:type="dxa"/>
            <w:shd w:val="clear" w:color="auto" w:fill="BDD6EE" w:themeFill="accent1" w:themeFillTint="66"/>
            <w:vAlign w:val="center"/>
          </w:tcPr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</w:rPr>
            </w:pPr>
            <w:r w:rsidRPr="004D1CEF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4591" w:type="dxa"/>
            <w:shd w:val="clear" w:color="auto" w:fill="BDD6EE" w:themeFill="accent1" w:themeFillTint="66"/>
            <w:vAlign w:val="center"/>
          </w:tcPr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4D1CEF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4D1CEF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:rsidR="00E03D03" w:rsidRPr="004D1CEF" w:rsidRDefault="00E03D03" w:rsidP="004D1CE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4D1CEF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520" w:type="dxa"/>
            <w:shd w:val="clear" w:color="auto" w:fill="BDD6EE" w:themeFill="accent1" w:themeFillTint="66"/>
            <w:vAlign w:val="center"/>
          </w:tcPr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</w:rPr>
            </w:pPr>
            <w:r w:rsidRPr="004D1CEF">
              <w:rPr>
                <w:rFonts w:ascii="Tahoma" w:hAnsi="Tahoma"/>
                <w:b/>
                <w:bCs/>
              </w:rPr>
              <w:t>Details/Description</w:t>
            </w:r>
          </w:p>
        </w:tc>
        <w:tc>
          <w:tcPr>
            <w:tcW w:w="2340" w:type="dxa"/>
            <w:shd w:val="clear" w:color="auto" w:fill="BDD6EE" w:themeFill="accent1" w:themeFillTint="66"/>
            <w:vAlign w:val="center"/>
          </w:tcPr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6730C3" w:rsidRPr="004D1CEF" w:rsidRDefault="006730C3" w:rsidP="004D1CEF">
            <w:pPr>
              <w:jc w:val="center"/>
              <w:rPr>
                <w:rFonts w:ascii="Tahoma" w:hAnsi="Tahoma"/>
                <w:b/>
                <w:bCs/>
              </w:rPr>
            </w:pPr>
            <w:r w:rsidRPr="004D1CEF">
              <w:rPr>
                <w:rFonts w:ascii="Tahoma" w:hAnsi="Tahoma"/>
                <w:b/>
                <w:bCs/>
              </w:rPr>
              <w:t>Observation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6730C3" w:rsidRPr="004D1CEF" w:rsidRDefault="006730C3" w:rsidP="004D1CE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6730C3" w:rsidRPr="004D1CEF" w:rsidRDefault="006730C3" w:rsidP="004D1CEF">
            <w:pPr>
              <w:jc w:val="center"/>
              <w:rPr>
                <w:rFonts w:ascii="Tahoma" w:hAnsi="Tahoma"/>
              </w:rPr>
            </w:pPr>
            <w:r w:rsidRPr="004D1CEF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6730C3" w:rsidTr="008049EA">
        <w:trPr>
          <w:trHeight w:val="359"/>
        </w:trPr>
        <w:tc>
          <w:tcPr>
            <w:tcW w:w="557" w:type="dxa"/>
            <w:vAlign w:val="center"/>
          </w:tcPr>
          <w:p w:rsidR="006730C3" w:rsidRPr="00F16EEC" w:rsidRDefault="006730C3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1" w:type="dxa"/>
            <w:vAlign w:val="center"/>
          </w:tcPr>
          <w:p w:rsidR="006730C3" w:rsidRPr="00F16EEC" w:rsidRDefault="006730C3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260" w:type="dxa"/>
          </w:tcPr>
          <w:p w:rsidR="006730C3" w:rsidRDefault="006730C3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6730C3" w:rsidRDefault="006730C3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20" w:type="dxa"/>
          </w:tcPr>
          <w:p w:rsidR="006730C3" w:rsidRDefault="006730C3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40" w:type="dxa"/>
          </w:tcPr>
          <w:p w:rsidR="006730C3" w:rsidRDefault="006730C3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00" w:type="dxa"/>
          </w:tcPr>
          <w:p w:rsidR="006730C3" w:rsidRDefault="006730C3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6730C3" w:rsidTr="008049EA">
        <w:trPr>
          <w:trHeight w:val="2868"/>
        </w:trPr>
        <w:tc>
          <w:tcPr>
            <w:tcW w:w="557" w:type="dxa"/>
          </w:tcPr>
          <w:p w:rsidR="006730C3" w:rsidRPr="003C41CA" w:rsidRDefault="006730C3" w:rsidP="001D7E75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4591" w:type="dxa"/>
          </w:tcPr>
          <w:p w:rsidR="006730C3" w:rsidRPr="007C67DC" w:rsidRDefault="006730C3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6730C3" w:rsidRPr="007C67DC" w:rsidRDefault="006730C3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26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 &amp; Fittings</w:t>
            </w:r>
          </w:p>
        </w:tc>
        <w:tc>
          <w:tcPr>
            <w:tcW w:w="135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 w:rsidRPr="00A01852">
              <w:rPr>
                <w:rFonts w:ascii="Tahoma" w:hAnsi="Tahoma"/>
              </w:rPr>
              <w:t>2019-08-14     -         2022-08-13</w:t>
            </w:r>
          </w:p>
        </w:tc>
        <w:tc>
          <w:tcPr>
            <w:tcW w:w="252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>
              <w:rPr>
                <w:b/>
                <w:bCs/>
              </w:rPr>
              <w:t xml:space="preserve"> Rizhoa Zhufu Industry Co.Ltd. from Sea Stone</w:t>
            </w: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No:10419Q21235R0M</w:t>
            </w: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4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0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 w:rsidRPr="003B666D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6730C3" w:rsidTr="008049EA">
        <w:trPr>
          <w:trHeight w:val="858"/>
        </w:trPr>
        <w:tc>
          <w:tcPr>
            <w:tcW w:w="557" w:type="dxa"/>
            <w:vMerge w:val="restart"/>
          </w:tcPr>
          <w:p w:rsidR="006730C3" w:rsidRPr="003C41CA" w:rsidRDefault="006730C3" w:rsidP="00FD12D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(b</w:t>
            </w:r>
            <w:r w:rsidRPr="003C41CA">
              <w:rPr>
                <w:rFonts w:ascii="Tahoma" w:hAnsi="Tahoma"/>
              </w:rPr>
              <w:t xml:space="preserve">)  </w:t>
            </w:r>
          </w:p>
          <w:p w:rsidR="006730C3" w:rsidRDefault="006730C3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6730C3" w:rsidRPr="003C41CA" w:rsidRDefault="006730C3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4591" w:type="dxa"/>
            <w:vMerge w:val="restart"/>
          </w:tcPr>
          <w:p w:rsidR="006730C3" w:rsidRDefault="006730C3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6730C3" w:rsidRPr="007C67DC" w:rsidRDefault="006730C3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260" w:type="dxa"/>
          </w:tcPr>
          <w:p w:rsidR="006730C3" w:rsidRDefault="006730C3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 &amp; Fittings Water</w:t>
            </w:r>
          </w:p>
          <w:p w:rsidR="006730C3" w:rsidRDefault="006730C3" w:rsidP="00BD08A8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 EN 545:2010 and ISO 2531:2009</w:t>
            </w:r>
          </w:p>
        </w:tc>
        <w:tc>
          <w:tcPr>
            <w:tcW w:w="135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01.04.2019- 31.03.2022</w:t>
            </w:r>
          </w:p>
        </w:tc>
        <w:tc>
          <w:tcPr>
            <w:tcW w:w="2520" w:type="dxa"/>
          </w:tcPr>
          <w:p w:rsidR="006730C3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>
              <w:rPr>
                <w:b/>
                <w:bCs/>
              </w:rPr>
              <w:t xml:space="preserve"> Rizhoa Zhufu Industry Co.Ltd</w:t>
            </w:r>
          </w:p>
          <w:p w:rsidR="006730C3" w:rsidRPr="00C13AE5" w:rsidRDefault="006730C3" w:rsidP="00275474">
            <w:pPr>
              <w:spacing w:line="288" w:lineRule="auto"/>
              <w:rPr>
                <w:rFonts w:ascii="Tahoma" w:hAnsi="Tahoma"/>
                <w:sz w:val="10"/>
                <w:szCs w:val="10"/>
              </w:rPr>
            </w:pPr>
          </w:p>
          <w:p w:rsidR="00764227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6730C3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FA-INS/HN-19/044</w:t>
            </w:r>
          </w:p>
          <w:p w:rsidR="006730C3" w:rsidRPr="00C13AE5" w:rsidRDefault="006730C3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6730C3" w:rsidRDefault="006730C3" w:rsidP="005E37C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 DN 80,100,125,150,200,250,300,350, 400,450,500,600,700,800,900,</w:t>
            </w:r>
          </w:p>
          <w:p w:rsidR="006730C3" w:rsidRDefault="006730C3" w:rsidP="005E37C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,1000,1200</w:t>
            </w:r>
          </w:p>
          <w:p w:rsidR="00A72A6B" w:rsidRDefault="006730C3" w:rsidP="00A72A6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BV</w:t>
            </w:r>
            <w:r w:rsidR="00A72A6B">
              <w:rPr>
                <w:rFonts w:ascii="Tahoma" w:hAnsi="Tahoma"/>
              </w:rPr>
              <w:t xml:space="preserve"> </w:t>
            </w:r>
          </w:p>
          <w:p w:rsidR="00A72A6B" w:rsidRDefault="00A72A6B" w:rsidP="00A72A6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Accepted by Bureau Veritas</w:t>
            </w:r>
          </w:p>
          <w:p w:rsidR="006730C3" w:rsidRPr="000C40F8" w:rsidRDefault="00A72A6B" w:rsidP="00475FFA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But Expired.</w:t>
            </w:r>
          </w:p>
        </w:tc>
        <w:tc>
          <w:tcPr>
            <w:tcW w:w="2340" w:type="dxa"/>
          </w:tcPr>
          <w:p w:rsidR="006730C3" w:rsidRDefault="006730C3" w:rsidP="00665F1E">
            <w:pPr>
              <w:spacing w:line="288" w:lineRule="auto"/>
              <w:rPr>
                <w:rFonts w:ascii="Tahoma" w:hAnsi="Tahoma"/>
              </w:rPr>
            </w:pPr>
            <w:r w:rsidRPr="00B70222">
              <w:rPr>
                <w:rFonts w:ascii="Tahoma" w:hAnsi="Tahoma"/>
                <w:b/>
                <w:bCs/>
              </w:rPr>
              <w:t>Megatech response:</w:t>
            </w:r>
            <w:r>
              <w:rPr>
                <w:rFonts w:ascii="Tahoma" w:hAnsi="Tahoma"/>
              </w:rPr>
              <w:t xml:space="preserve"> Request </w:t>
            </w:r>
            <w:r w:rsidR="00E03D03">
              <w:rPr>
                <w:rFonts w:ascii="Tahoma" w:hAnsi="Tahoma"/>
              </w:rPr>
              <w:t xml:space="preserve">for </w:t>
            </w:r>
            <w:r>
              <w:rPr>
                <w:rFonts w:ascii="Tahoma" w:hAnsi="Tahoma"/>
              </w:rPr>
              <w:t xml:space="preserve">another 4 </w:t>
            </w:r>
            <w:r w:rsidR="00E03D03">
              <w:rPr>
                <w:rFonts w:ascii="Tahoma" w:hAnsi="Tahoma"/>
              </w:rPr>
              <w:t>months’ time</w:t>
            </w:r>
            <w:r>
              <w:rPr>
                <w:rFonts w:ascii="Tahoma" w:hAnsi="Tahoma"/>
              </w:rPr>
              <w:t xml:space="preserve"> to submit the certificate </w:t>
            </w:r>
            <w:r w:rsidR="003536B2">
              <w:rPr>
                <w:rFonts w:ascii="Tahoma" w:hAnsi="Tahoma"/>
              </w:rPr>
              <w:t>due to</w:t>
            </w:r>
            <w:r w:rsidR="00F26285">
              <w:rPr>
                <w:rFonts w:ascii="Tahoma" w:hAnsi="Tahoma"/>
              </w:rPr>
              <w:t xml:space="preserve"> covid</w:t>
            </w:r>
          </w:p>
          <w:p w:rsidR="006730C3" w:rsidRDefault="006730C3" w:rsidP="00665F1E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665F1E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00" w:type="dxa"/>
          </w:tcPr>
          <w:p w:rsidR="006730C3" w:rsidRDefault="006730C3" w:rsidP="00665F1E">
            <w:pPr>
              <w:spacing w:line="288" w:lineRule="auto"/>
              <w:rPr>
                <w:rFonts w:ascii="Tahoma" w:hAnsi="Tahoma"/>
              </w:rPr>
            </w:pPr>
          </w:p>
          <w:p w:rsidR="006730C3" w:rsidRPr="00B70222" w:rsidRDefault="00A72A6B" w:rsidP="00665F1E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Please</w:t>
            </w:r>
            <w:r w:rsidR="006730C3">
              <w:rPr>
                <w:rFonts w:ascii="Tahoma" w:hAnsi="Tahoma"/>
              </w:rPr>
              <w:t xml:space="preserve"> submit valid certificate on or before 31</w:t>
            </w:r>
            <w:r w:rsidR="006730C3" w:rsidRPr="00665F1E">
              <w:rPr>
                <w:rFonts w:ascii="Tahoma" w:hAnsi="Tahoma"/>
                <w:vertAlign w:val="superscript"/>
              </w:rPr>
              <w:t>st</w:t>
            </w:r>
            <w:r w:rsidR="006730C3">
              <w:rPr>
                <w:rFonts w:ascii="Tahoma" w:hAnsi="Tahoma"/>
              </w:rPr>
              <w:t xml:space="preserve"> October 2022 to remain further in Pre-Qualified Manufacturers</w:t>
            </w:r>
            <w:r>
              <w:rPr>
                <w:rFonts w:ascii="Tahoma" w:hAnsi="Tahoma"/>
              </w:rPr>
              <w:t>’</w:t>
            </w:r>
            <w:r w:rsidR="006730C3">
              <w:rPr>
                <w:rFonts w:ascii="Tahoma" w:hAnsi="Tahoma"/>
              </w:rPr>
              <w:t xml:space="preserve"> list.</w:t>
            </w:r>
          </w:p>
        </w:tc>
      </w:tr>
      <w:tr w:rsidR="006730C3" w:rsidTr="008049EA">
        <w:trPr>
          <w:trHeight w:val="511"/>
        </w:trPr>
        <w:tc>
          <w:tcPr>
            <w:tcW w:w="557" w:type="dxa"/>
            <w:vMerge/>
          </w:tcPr>
          <w:p w:rsidR="006730C3" w:rsidRPr="003C41CA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591" w:type="dxa"/>
            <w:vMerge/>
          </w:tcPr>
          <w:p w:rsidR="006730C3" w:rsidRPr="007C67DC" w:rsidRDefault="006730C3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260" w:type="dxa"/>
          </w:tcPr>
          <w:p w:rsidR="006730C3" w:rsidRDefault="006730C3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 &amp; Fittings Sewer</w:t>
            </w:r>
          </w:p>
          <w:p w:rsidR="006730C3" w:rsidRDefault="006730C3" w:rsidP="00BD08A8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 EN 598:2007</w:t>
            </w:r>
          </w:p>
        </w:tc>
        <w:tc>
          <w:tcPr>
            <w:tcW w:w="135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01.01.2020 – 31.12.2022</w:t>
            </w:r>
          </w:p>
        </w:tc>
        <w:tc>
          <w:tcPr>
            <w:tcW w:w="2520" w:type="dxa"/>
          </w:tcPr>
          <w:p w:rsidR="006730C3" w:rsidRDefault="006730C3" w:rsidP="005E37C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>
              <w:rPr>
                <w:b/>
                <w:bCs/>
              </w:rPr>
              <w:t xml:space="preserve"> Rizhoa Zhufu Industry Co.Ltd</w:t>
            </w:r>
          </w:p>
          <w:p w:rsidR="006730C3" w:rsidRPr="00C13AE5" w:rsidRDefault="006730C3" w:rsidP="00275474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6730C3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6730C3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FA-INS/HN-19/044-01</w:t>
            </w:r>
          </w:p>
          <w:p w:rsidR="006730C3" w:rsidRDefault="006730C3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 DN 80,100,125,</w:t>
            </w:r>
          </w:p>
          <w:p w:rsidR="006730C3" w:rsidRDefault="006730C3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150,200,250,300,350,400,450,</w:t>
            </w:r>
          </w:p>
          <w:p w:rsidR="006730C3" w:rsidRPr="000C40F8" w:rsidRDefault="006730C3" w:rsidP="008049EA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500,600,700,800,900,1000,1200</w:t>
            </w:r>
            <w:r w:rsidR="00475FFA">
              <w:rPr>
                <w:rFonts w:ascii="Tahoma" w:hAnsi="Tahoma"/>
              </w:rPr>
              <w:t xml:space="preserve">           </w:t>
            </w:r>
          </w:p>
        </w:tc>
        <w:tc>
          <w:tcPr>
            <w:tcW w:w="234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0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 w:rsidRPr="00B70222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6730C3" w:rsidTr="008049EA">
        <w:trPr>
          <w:trHeight w:val="1781"/>
        </w:trPr>
        <w:tc>
          <w:tcPr>
            <w:tcW w:w="557" w:type="dxa"/>
          </w:tcPr>
          <w:p w:rsidR="006730C3" w:rsidRPr="003C41CA" w:rsidRDefault="006730C3" w:rsidP="001D7E75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4591" w:type="dxa"/>
          </w:tcPr>
          <w:p w:rsidR="006730C3" w:rsidRPr="006437B2" w:rsidRDefault="006730C3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26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30.08.2023</w:t>
            </w:r>
          </w:p>
        </w:tc>
        <w:tc>
          <w:tcPr>
            <w:tcW w:w="2520" w:type="dxa"/>
          </w:tcPr>
          <w:p w:rsidR="006730C3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Name: </w:t>
            </w:r>
            <w:r w:rsidRPr="00395872">
              <w:rPr>
                <w:b/>
                <w:bCs/>
              </w:rPr>
              <w:t>Andhra Polymers Pvt. Ltd</w:t>
            </w:r>
            <w:r w:rsidRPr="00BE12B2">
              <w:t>. ,</w:t>
            </w:r>
            <w:r>
              <w:t xml:space="preserve"> from TUV NORD</w:t>
            </w:r>
          </w:p>
          <w:p w:rsidR="006730C3" w:rsidRPr="00E528EC" w:rsidRDefault="006730C3" w:rsidP="00275474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6730C3" w:rsidRDefault="006730C3" w:rsidP="004D1CEF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No:QM 06 0025</w:t>
            </w:r>
          </w:p>
          <w:p w:rsidR="008049EA" w:rsidRDefault="008049EA" w:rsidP="004D1CEF">
            <w:pPr>
              <w:spacing w:line="288" w:lineRule="auto"/>
              <w:rPr>
                <w:rFonts w:ascii="Tahoma" w:hAnsi="Tahoma"/>
              </w:rPr>
            </w:pPr>
          </w:p>
          <w:p w:rsidR="008049EA" w:rsidRDefault="008049EA" w:rsidP="004D1CEF">
            <w:pPr>
              <w:spacing w:line="288" w:lineRule="auto"/>
              <w:rPr>
                <w:rFonts w:ascii="Tahoma" w:hAnsi="Tahoma"/>
              </w:rPr>
            </w:pPr>
          </w:p>
          <w:p w:rsidR="008049EA" w:rsidRDefault="008049EA" w:rsidP="004D1CEF">
            <w:pPr>
              <w:spacing w:line="288" w:lineRule="auto"/>
              <w:rPr>
                <w:rFonts w:ascii="Tahoma" w:hAnsi="Tahoma"/>
              </w:rPr>
            </w:pPr>
          </w:p>
          <w:p w:rsidR="008049EA" w:rsidRDefault="008049EA" w:rsidP="004D1CEF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4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0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 w:rsidRPr="00B70222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6730C3" w:rsidTr="008049EA">
        <w:trPr>
          <w:trHeight w:val="4967"/>
        </w:trPr>
        <w:tc>
          <w:tcPr>
            <w:tcW w:w="557" w:type="dxa"/>
          </w:tcPr>
          <w:p w:rsidR="006730C3" w:rsidRDefault="006730C3" w:rsidP="00061E44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(d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4591" w:type="dxa"/>
          </w:tcPr>
          <w:p w:rsidR="003536B2" w:rsidRPr="006437B2" w:rsidRDefault="006730C3" w:rsidP="008049EA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</w:tc>
        <w:tc>
          <w:tcPr>
            <w:tcW w:w="126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8049EA" w:rsidRDefault="006730C3" w:rsidP="00B70222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Lates</w:t>
            </w:r>
            <w:r w:rsidR="008049EA">
              <w:rPr>
                <w:rFonts w:ascii="Tahoma" w:hAnsi="Tahoma"/>
              </w:rPr>
              <w:t>t issue 16.02.2022 to 15.02.202</w:t>
            </w:r>
          </w:p>
          <w:p w:rsidR="008049EA" w:rsidRDefault="008049EA" w:rsidP="00B70222">
            <w:pPr>
              <w:spacing w:line="288" w:lineRule="auto"/>
              <w:rPr>
                <w:rFonts w:ascii="Tahoma" w:hAnsi="Tahoma"/>
              </w:rPr>
            </w:pPr>
          </w:p>
          <w:p w:rsidR="008049EA" w:rsidRDefault="008049EA" w:rsidP="00B70222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20" w:type="dxa"/>
          </w:tcPr>
          <w:p w:rsidR="006730C3" w:rsidRDefault="006730C3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Pr="00395872">
              <w:rPr>
                <w:b/>
                <w:bCs/>
              </w:rPr>
              <w:t xml:space="preserve"> Andhra Polymers Pvt. Ltd</w:t>
            </w:r>
            <w:r w:rsidRPr="00BE12B2">
              <w:t>. ,</w:t>
            </w:r>
            <w:r>
              <w:t xml:space="preserve"> from Kitemark</w:t>
            </w:r>
          </w:p>
          <w:p w:rsidR="006730C3" w:rsidRPr="00E73C85" w:rsidRDefault="006730C3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6730C3" w:rsidRDefault="006730C3" w:rsidP="008049EA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 KM 758244</w:t>
            </w:r>
          </w:p>
        </w:tc>
        <w:tc>
          <w:tcPr>
            <w:tcW w:w="2340" w:type="dxa"/>
          </w:tcPr>
          <w:p w:rsidR="006730C3" w:rsidRDefault="006730C3" w:rsidP="008B53B0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1800" w:type="dxa"/>
          </w:tcPr>
          <w:p w:rsidR="006730C3" w:rsidRDefault="006730C3" w:rsidP="008B53B0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6730C3" w:rsidRDefault="006730C3" w:rsidP="008B53B0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6730C3" w:rsidRDefault="006730C3" w:rsidP="008B53B0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B70222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6730C3" w:rsidTr="008049EA">
        <w:trPr>
          <w:trHeight w:val="511"/>
        </w:trPr>
        <w:tc>
          <w:tcPr>
            <w:tcW w:w="557" w:type="dxa"/>
          </w:tcPr>
          <w:p w:rsidR="006730C3" w:rsidRPr="00C25384" w:rsidRDefault="006730C3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(e)</w:t>
            </w:r>
          </w:p>
        </w:tc>
        <w:tc>
          <w:tcPr>
            <w:tcW w:w="4591" w:type="dxa"/>
          </w:tcPr>
          <w:p w:rsidR="006730C3" w:rsidRPr="00D25630" w:rsidRDefault="006730C3" w:rsidP="00F30599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 xml:space="preserve">self-anchoring (restrained) joints, a Type Test Certificate issued by an Accredited Inspection Agency which is a member of International Accredited Forum (IAF) and evidence of previous supplies shall be provided. </w:t>
            </w:r>
            <w:r>
              <w:rPr>
                <w:rFonts w:ascii="Tahoma" w:hAnsi="Tahoma"/>
              </w:rPr>
              <w:t>(ISO 10804:2010)</w:t>
            </w:r>
          </w:p>
        </w:tc>
        <w:tc>
          <w:tcPr>
            <w:tcW w:w="126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35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2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2340" w:type="dxa"/>
          </w:tcPr>
          <w:p w:rsidR="006730C3" w:rsidRDefault="006730C3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B70222">
              <w:rPr>
                <w:rFonts w:ascii="Tahoma" w:hAnsi="Tahoma"/>
                <w:b/>
                <w:bCs/>
              </w:rPr>
              <w:t>Megatech response:</w:t>
            </w:r>
          </w:p>
          <w:p w:rsidR="006730C3" w:rsidRPr="00ED2101" w:rsidRDefault="006730C3" w:rsidP="008049EA">
            <w:pPr>
              <w:spacing w:line="288" w:lineRule="auto"/>
              <w:jc w:val="both"/>
              <w:rPr>
                <w:rFonts w:ascii="Tahoma" w:hAnsi="Tahoma"/>
              </w:rPr>
            </w:pPr>
            <w:r w:rsidRPr="00ED2101">
              <w:rPr>
                <w:rFonts w:ascii="Tahoma" w:hAnsi="Tahoma"/>
              </w:rPr>
              <w:t xml:space="preserve">Due </w:t>
            </w:r>
            <w:r>
              <w:rPr>
                <w:rFonts w:ascii="Tahoma" w:hAnsi="Tahoma"/>
              </w:rPr>
              <w:t>to high cost involved with testing etc., and due to limited inquiries for the Restrained DI pipes &amp;</w:t>
            </w:r>
            <w:r w:rsidR="00D02BA5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fittings it is not economical to maintain a certificate by their manufacturer through they have the experience in supplying same restrained type DI pipes &amp; fittings to Kaluganga and KG 2 &amp; KG3. And the</w:t>
            </w:r>
            <w:r w:rsidR="00D02BA5">
              <w:rPr>
                <w:rFonts w:ascii="Tahoma" w:hAnsi="Tahoma"/>
              </w:rPr>
              <w:t>y</w:t>
            </w:r>
            <w:r>
              <w:rPr>
                <w:rFonts w:ascii="Tahoma" w:hAnsi="Tahoma"/>
              </w:rPr>
              <w:t xml:space="preserve"> would be able to consider to conduct the Design and conduct the type tests if a considerable quantity of supply is awarded</w:t>
            </w:r>
          </w:p>
        </w:tc>
        <w:tc>
          <w:tcPr>
            <w:tcW w:w="1800" w:type="dxa"/>
          </w:tcPr>
          <w:p w:rsidR="006730C3" w:rsidRDefault="00E475F9" w:rsidP="00E475F9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If</w:t>
            </w:r>
            <w:r w:rsidR="006730C3">
              <w:rPr>
                <w:rFonts w:ascii="Tahoma" w:hAnsi="Tahoma"/>
              </w:rPr>
              <w:t xml:space="preserve"> it is interested to </w:t>
            </w:r>
            <w:r w:rsidR="00C41484">
              <w:rPr>
                <w:rFonts w:ascii="Tahoma" w:hAnsi="Tahoma"/>
              </w:rPr>
              <w:t>Pre-Qualify</w:t>
            </w:r>
            <w:r w:rsidR="006730C3">
              <w:rPr>
                <w:rFonts w:ascii="Tahoma" w:hAnsi="Tahoma"/>
              </w:rPr>
              <w:t xml:space="preserve"> for Restrained pipes</w:t>
            </w:r>
            <w:r>
              <w:rPr>
                <w:rFonts w:ascii="Tahoma" w:hAnsi="Tahoma"/>
              </w:rPr>
              <w:t>,</w:t>
            </w:r>
            <w:r w:rsidR="006730C3">
              <w:rPr>
                <w:rFonts w:ascii="Tahoma" w:hAnsi="Tahoma"/>
              </w:rPr>
              <w:t xml:space="preserve"> shall submit valid certificate or latest valid test report by indicating range of pipe diameter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DA2449">
      <w:headerReference w:type="default" r:id="rId9"/>
      <w:footerReference w:type="default" r:id="rId10"/>
      <w:pgSz w:w="15840" w:h="12240" w:orient="landscape" w:code="1"/>
      <w:pgMar w:top="1260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EF" w:rsidRDefault="006E35EF" w:rsidP="00A6594F">
      <w:pPr>
        <w:spacing w:after="0" w:line="240" w:lineRule="auto"/>
      </w:pPr>
      <w:r>
        <w:separator/>
      </w:r>
    </w:p>
  </w:endnote>
  <w:endnote w:type="continuationSeparator" w:id="0">
    <w:p w:rsidR="006E35EF" w:rsidRDefault="006E35EF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5EF">
          <w:rPr>
            <w:noProof/>
          </w:rPr>
          <w:t>1</w:t>
        </w:r>
        <w:r>
          <w:rPr>
            <w:noProof/>
          </w:rPr>
          <w:fldChar w:fldCharType="end"/>
        </w:r>
        <w:r w:rsidR="003715D0">
          <w:rPr>
            <w:noProof/>
          </w:rPr>
          <w:t>of 4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EF" w:rsidRDefault="006E35EF" w:rsidP="00A6594F">
      <w:pPr>
        <w:spacing w:after="0" w:line="240" w:lineRule="auto"/>
      </w:pPr>
      <w:r>
        <w:separator/>
      </w:r>
    </w:p>
  </w:footnote>
  <w:footnote w:type="continuationSeparator" w:id="0">
    <w:p w:rsidR="006E35EF" w:rsidRDefault="006E35EF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01061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438E9"/>
    <w:rsid w:val="00055527"/>
    <w:rsid w:val="00056FE5"/>
    <w:rsid w:val="00071DB9"/>
    <w:rsid w:val="000901B3"/>
    <w:rsid w:val="00097C27"/>
    <w:rsid w:val="000A08E0"/>
    <w:rsid w:val="000A6B6C"/>
    <w:rsid w:val="000D05DA"/>
    <w:rsid w:val="000E232F"/>
    <w:rsid w:val="000F4470"/>
    <w:rsid w:val="001019A1"/>
    <w:rsid w:val="00102D1A"/>
    <w:rsid w:val="001118B2"/>
    <w:rsid w:val="00117F7D"/>
    <w:rsid w:val="001257C4"/>
    <w:rsid w:val="00125D3B"/>
    <w:rsid w:val="001271DF"/>
    <w:rsid w:val="00136972"/>
    <w:rsid w:val="001447D6"/>
    <w:rsid w:val="00153392"/>
    <w:rsid w:val="001707FA"/>
    <w:rsid w:val="001729D3"/>
    <w:rsid w:val="00174203"/>
    <w:rsid w:val="0017526E"/>
    <w:rsid w:val="001805E3"/>
    <w:rsid w:val="001818B9"/>
    <w:rsid w:val="00182EC1"/>
    <w:rsid w:val="00183220"/>
    <w:rsid w:val="00183A56"/>
    <w:rsid w:val="001A37DB"/>
    <w:rsid w:val="001A741E"/>
    <w:rsid w:val="001B22C1"/>
    <w:rsid w:val="001C477F"/>
    <w:rsid w:val="001C572B"/>
    <w:rsid w:val="001C62ED"/>
    <w:rsid w:val="001C681D"/>
    <w:rsid w:val="001D1641"/>
    <w:rsid w:val="001D416E"/>
    <w:rsid w:val="001D5F1B"/>
    <w:rsid w:val="001D6277"/>
    <w:rsid w:val="001D7E75"/>
    <w:rsid w:val="001E6F06"/>
    <w:rsid w:val="001E78C2"/>
    <w:rsid w:val="001F5007"/>
    <w:rsid w:val="002008FA"/>
    <w:rsid w:val="00220108"/>
    <w:rsid w:val="0022418F"/>
    <w:rsid w:val="00231AEE"/>
    <w:rsid w:val="002358A3"/>
    <w:rsid w:val="00241D49"/>
    <w:rsid w:val="00243AFE"/>
    <w:rsid w:val="00247611"/>
    <w:rsid w:val="002558F3"/>
    <w:rsid w:val="0025604B"/>
    <w:rsid w:val="00267B3A"/>
    <w:rsid w:val="00267D97"/>
    <w:rsid w:val="002714D8"/>
    <w:rsid w:val="00275474"/>
    <w:rsid w:val="00275E06"/>
    <w:rsid w:val="0028100E"/>
    <w:rsid w:val="002B0EDE"/>
    <w:rsid w:val="002C37DD"/>
    <w:rsid w:val="002C42E8"/>
    <w:rsid w:val="002C5389"/>
    <w:rsid w:val="002C59F5"/>
    <w:rsid w:val="002C6C0C"/>
    <w:rsid w:val="002C710A"/>
    <w:rsid w:val="002C7464"/>
    <w:rsid w:val="002D47A3"/>
    <w:rsid w:val="002E2A43"/>
    <w:rsid w:val="002E4DC2"/>
    <w:rsid w:val="002F12A5"/>
    <w:rsid w:val="002F1666"/>
    <w:rsid w:val="002F4346"/>
    <w:rsid w:val="002F76A9"/>
    <w:rsid w:val="00303AFA"/>
    <w:rsid w:val="00311117"/>
    <w:rsid w:val="00320F75"/>
    <w:rsid w:val="00335EC6"/>
    <w:rsid w:val="00347E51"/>
    <w:rsid w:val="003536B2"/>
    <w:rsid w:val="00354C62"/>
    <w:rsid w:val="003551FE"/>
    <w:rsid w:val="00355587"/>
    <w:rsid w:val="0036243B"/>
    <w:rsid w:val="003715D0"/>
    <w:rsid w:val="00384672"/>
    <w:rsid w:val="00391DF6"/>
    <w:rsid w:val="003A3788"/>
    <w:rsid w:val="003A58CB"/>
    <w:rsid w:val="003A5C09"/>
    <w:rsid w:val="003B2194"/>
    <w:rsid w:val="003B666D"/>
    <w:rsid w:val="003B7DD2"/>
    <w:rsid w:val="003E0A7F"/>
    <w:rsid w:val="003F483C"/>
    <w:rsid w:val="00441492"/>
    <w:rsid w:val="00445AF5"/>
    <w:rsid w:val="00450DCF"/>
    <w:rsid w:val="00452640"/>
    <w:rsid w:val="00455BEA"/>
    <w:rsid w:val="00475FFA"/>
    <w:rsid w:val="004815B3"/>
    <w:rsid w:val="004A12E6"/>
    <w:rsid w:val="004C39F1"/>
    <w:rsid w:val="004C49ED"/>
    <w:rsid w:val="004C5644"/>
    <w:rsid w:val="004D1CEF"/>
    <w:rsid w:val="004E4BF0"/>
    <w:rsid w:val="004E621C"/>
    <w:rsid w:val="0051182D"/>
    <w:rsid w:val="00524195"/>
    <w:rsid w:val="005324A7"/>
    <w:rsid w:val="00543B80"/>
    <w:rsid w:val="0055456A"/>
    <w:rsid w:val="00556CAD"/>
    <w:rsid w:val="00564DE8"/>
    <w:rsid w:val="00567A67"/>
    <w:rsid w:val="00581B0F"/>
    <w:rsid w:val="005860D4"/>
    <w:rsid w:val="00592A12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E203A"/>
    <w:rsid w:val="005E3701"/>
    <w:rsid w:val="005E37C8"/>
    <w:rsid w:val="005F2B3F"/>
    <w:rsid w:val="005F624B"/>
    <w:rsid w:val="00602F74"/>
    <w:rsid w:val="00610B3F"/>
    <w:rsid w:val="00637E22"/>
    <w:rsid w:val="00641E87"/>
    <w:rsid w:val="006437B2"/>
    <w:rsid w:val="00654DE3"/>
    <w:rsid w:val="006629FB"/>
    <w:rsid w:val="00665F1E"/>
    <w:rsid w:val="006730C3"/>
    <w:rsid w:val="00680437"/>
    <w:rsid w:val="00692699"/>
    <w:rsid w:val="00694D9D"/>
    <w:rsid w:val="00694FCF"/>
    <w:rsid w:val="006A26EB"/>
    <w:rsid w:val="006B176F"/>
    <w:rsid w:val="006C43FC"/>
    <w:rsid w:val="006C5609"/>
    <w:rsid w:val="006C6BCB"/>
    <w:rsid w:val="006D2EFD"/>
    <w:rsid w:val="006E35EF"/>
    <w:rsid w:val="006F116D"/>
    <w:rsid w:val="006F7852"/>
    <w:rsid w:val="00721E89"/>
    <w:rsid w:val="00723926"/>
    <w:rsid w:val="00735BF0"/>
    <w:rsid w:val="00741B67"/>
    <w:rsid w:val="007529E6"/>
    <w:rsid w:val="0076342F"/>
    <w:rsid w:val="00764227"/>
    <w:rsid w:val="00771575"/>
    <w:rsid w:val="00777191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049EA"/>
    <w:rsid w:val="008110B2"/>
    <w:rsid w:val="0081189E"/>
    <w:rsid w:val="0081623F"/>
    <w:rsid w:val="008223CA"/>
    <w:rsid w:val="00825E7F"/>
    <w:rsid w:val="00834776"/>
    <w:rsid w:val="00835052"/>
    <w:rsid w:val="00836E59"/>
    <w:rsid w:val="008409B0"/>
    <w:rsid w:val="00850093"/>
    <w:rsid w:val="00854391"/>
    <w:rsid w:val="008568BB"/>
    <w:rsid w:val="0087381E"/>
    <w:rsid w:val="0087738A"/>
    <w:rsid w:val="00880308"/>
    <w:rsid w:val="00882909"/>
    <w:rsid w:val="00883187"/>
    <w:rsid w:val="00896F81"/>
    <w:rsid w:val="008A7E38"/>
    <w:rsid w:val="008B0CD7"/>
    <w:rsid w:val="008B53B0"/>
    <w:rsid w:val="008C3BDA"/>
    <w:rsid w:val="008F6317"/>
    <w:rsid w:val="008F7DC7"/>
    <w:rsid w:val="00910F2D"/>
    <w:rsid w:val="009167D5"/>
    <w:rsid w:val="0092585B"/>
    <w:rsid w:val="00930572"/>
    <w:rsid w:val="00932DC8"/>
    <w:rsid w:val="00937926"/>
    <w:rsid w:val="0095041C"/>
    <w:rsid w:val="00950AF2"/>
    <w:rsid w:val="009618F6"/>
    <w:rsid w:val="009623D5"/>
    <w:rsid w:val="0096512F"/>
    <w:rsid w:val="00980267"/>
    <w:rsid w:val="009A3160"/>
    <w:rsid w:val="009A45F2"/>
    <w:rsid w:val="009C6F61"/>
    <w:rsid w:val="009D017C"/>
    <w:rsid w:val="009F0F48"/>
    <w:rsid w:val="00A01852"/>
    <w:rsid w:val="00A160D3"/>
    <w:rsid w:val="00A41BAF"/>
    <w:rsid w:val="00A467EA"/>
    <w:rsid w:val="00A50A05"/>
    <w:rsid w:val="00A5353E"/>
    <w:rsid w:val="00A618A9"/>
    <w:rsid w:val="00A65000"/>
    <w:rsid w:val="00A6594F"/>
    <w:rsid w:val="00A675EF"/>
    <w:rsid w:val="00A71621"/>
    <w:rsid w:val="00A7233E"/>
    <w:rsid w:val="00A72A6B"/>
    <w:rsid w:val="00A7513B"/>
    <w:rsid w:val="00A76F8D"/>
    <w:rsid w:val="00A90280"/>
    <w:rsid w:val="00A96564"/>
    <w:rsid w:val="00A97EB2"/>
    <w:rsid w:val="00AA071E"/>
    <w:rsid w:val="00AA37BE"/>
    <w:rsid w:val="00AA38BF"/>
    <w:rsid w:val="00AB69A4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70222"/>
    <w:rsid w:val="00B902B2"/>
    <w:rsid w:val="00B973BB"/>
    <w:rsid w:val="00BC0F33"/>
    <w:rsid w:val="00BD303F"/>
    <w:rsid w:val="00BE038F"/>
    <w:rsid w:val="00BE6A84"/>
    <w:rsid w:val="00BF1CD9"/>
    <w:rsid w:val="00C13AE5"/>
    <w:rsid w:val="00C24CF7"/>
    <w:rsid w:val="00C27FBF"/>
    <w:rsid w:val="00C354D9"/>
    <w:rsid w:val="00C41484"/>
    <w:rsid w:val="00C50A22"/>
    <w:rsid w:val="00C57E42"/>
    <w:rsid w:val="00C6121F"/>
    <w:rsid w:val="00C618B7"/>
    <w:rsid w:val="00C73186"/>
    <w:rsid w:val="00C73EC7"/>
    <w:rsid w:val="00C84C58"/>
    <w:rsid w:val="00CA17D7"/>
    <w:rsid w:val="00CA5E82"/>
    <w:rsid w:val="00CB2B0A"/>
    <w:rsid w:val="00CC406F"/>
    <w:rsid w:val="00CD0E9A"/>
    <w:rsid w:val="00CD3DE3"/>
    <w:rsid w:val="00CD6B2A"/>
    <w:rsid w:val="00CE5F7A"/>
    <w:rsid w:val="00CF3047"/>
    <w:rsid w:val="00CF404D"/>
    <w:rsid w:val="00D00E3E"/>
    <w:rsid w:val="00D02BA5"/>
    <w:rsid w:val="00D10722"/>
    <w:rsid w:val="00D231F2"/>
    <w:rsid w:val="00D25630"/>
    <w:rsid w:val="00D27324"/>
    <w:rsid w:val="00D31E23"/>
    <w:rsid w:val="00D44E8C"/>
    <w:rsid w:val="00D528FD"/>
    <w:rsid w:val="00D55CFE"/>
    <w:rsid w:val="00D60ADB"/>
    <w:rsid w:val="00D612FD"/>
    <w:rsid w:val="00D6368A"/>
    <w:rsid w:val="00D64C66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A2449"/>
    <w:rsid w:val="00DB4911"/>
    <w:rsid w:val="00DC0AD1"/>
    <w:rsid w:val="00DC46C8"/>
    <w:rsid w:val="00DE3BC5"/>
    <w:rsid w:val="00DE57F8"/>
    <w:rsid w:val="00E03D03"/>
    <w:rsid w:val="00E134D6"/>
    <w:rsid w:val="00E16788"/>
    <w:rsid w:val="00E2099D"/>
    <w:rsid w:val="00E352D7"/>
    <w:rsid w:val="00E475F9"/>
    <w:rsid w:val="00E528EC"/>
    <w:rsid w:val="00E5417E"/>
    <w:rsid w:val="00E565CB"/>
    <w:rsid w:val="00E60707"/>
    <w:rsid w:val="00E60D21"/>
    <w:rsid w:val="00E616C4"/>
    <w:rsid w:val="00E61D7B"/>
    <w:rsid w:val="00E73C85"/>
    <w:rsid w:val="00E92664"/>
    <w:rsid w:val="00E93E33"/>
    <w:rsid w:val="00E95A7C"/>
    <w:rsid w:val="00E971CC"/>
    <w:rsid w:val="00EA335A"/>
    <w:rsid w:val="00EA5D2D"/>
    <w:rsid w:val="00EB3C38"/>
    <w:rsid w:val="00EB540C"/>
    <w:rsid w:val="00EB6967"/>
    <w:rsid w:val="00EB699B"/>
    <w:rsid w:val="00EC79D8"/>
    <w:rsid w:val="00ED2101"/>
    <w:rsid w:val="00ED76E3"/>
    <w:rsid w:val="00EE5CF8"/>
    <w:rsid w:val="00EF3339"/>
    <w:rsid w:val="00EF638E"/>
    <w:rsid w:val="00F02ABB"/>
    <w:rsid w:val="00F15ECE"/>
    <w:rsid w:val="00F16E36"/>
    <w:rsid w:val="00F16EEC"/>
    <w:rsid w:val="00F17D01"/>
    <w:rsid w:val="00F26285"/>
    <w:rsid w:val="00F30599"/>
    <w:rsid w:val="00F339EA"/>
    <w:rsid w:val="00F363FE"/>
    <w:rsid w:val="00F37CEC"/>
    <w:rsid w:val="00F4021E"/>
    <w:rsid w:val="00F61B2F"/>
    <w:rsid w:val="00F6334E"/>
    <w:rsid w:val="00F66BA3"/>
    <w:rsid w:val="00F67A47"/>
    <w:rsid w:val="00F81C7B"/>
    <w:rsid w:val="00F87ADF"/>
    <w:rsid w:val="00F9089A"/>
    <w:rsid w:val="00F95E2F"/>
    <w:rsid w:val="00FA5CFE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A01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A01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9E05-AE79-464A-8880-EEFC382E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2022-09-05T04:50:00Z</cp:lastPrinted>
  <dcterms:created xsi:type="dcterms:W3CDTF">2022-09-05T04:17:00Z</dcterms:created>
  <dcterms:modified xsi:type="dcterms:W3CDTF">2022-11-29T05:47:00Z</dcterms:modified>
</cp:coreProperties>
</file>