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D30" w:rsidRPr="00B908A3" w:rsidRDefault="00320D30" w:rsidP="00320D30">
      <w:pPr>
        <w:jc w:val="center"/>
        <w:rPr>
          <w:rFonts w:ascii="Algerian" w:hAnsi="Algerian" w:cs="Times New Roman"/>
          <w:b/>
          <w:bCs/>
          <w:color w:val="000000"/>
          <w:sz w:val="56"/>
          <w:szCs w:val="56"/>
        </w:rPr>
      </w:pPr>
      <w:r w:rsidRPr="00B908A3">
        <w:rPr>
          <w:rFonts w:ascii="Algerian" w:hAnsi="Algerian" w:cs="Times New Roman"/>
          <w:b/>
          <w:bCs/>
          <w:color w:val="000000"/>
          <w:sz w:val="80"/>
          <w:szCs w:val="80"/>
        </w:rPr>
        <w:t xml:space="preserve">Report - </w:t>
      </w:r>
      <w:r w:rsidRPr="00B908A3">
        <w:rPr>
          <w:rFonts w:ascii="Algerian" w:hAnsi="Algerian" w:cs="Times New Roman"/>
          <w:b/>
          <w:bCs/>
          <w:color w:val="000000"/>
          <w:sz w:val="72"/>
          <w:szCs w:val="72"/>
        </w:rPr>
        <w:t>201</w:t>
      </w:r>
      <w:r>
        <w:rPr>
          <w:rFonts w:ascii="Algerian" w:hAnsi="Algerian" w:cs="Times New Roman"/>
          <w:b/>
          <w:bCs/>
          <w:color w:val="000000"/>
          <w:sz w:val="72"/>
          <w:szCs w:val="72"/>
        </w:rPr>
        <w:t>8</w:t>
      </w:r>
    </w:p>
    <w:p w:rsidR="00320D30" w:rsidRDefault="00320D30" w:rsidP="00320D30">
      <w:pPr>
        <w:jc w:val="center"/>
        <w:rPr>
          <w:rFonts w:ascii="Algerian" w:hAnsi="Algerian" w:cs="Times New Roman"/>
          <w:b/>
          <w:bCs/>
          <w:color w:val="000000"/>
          <w:sz w:val="80"/>
          <w:szCs w:val="80"/>
        </w:rPr>
      </w:pPr>
    </w:p>
    <w:p w:rsidR="00320D30" w:rsidRDefault="00320D30" w:rsidP="00320D30">
      <w:pPr>
        <w:jc w:val="center"/>
        <w:rPr>
          <w:rFonts w:ascii="Algerian" w:hAnsi="Algerian" w:cs="Times New Roman"/>
          <w:b/>
          <w:bCs/>
          <w:color w:val="000000"/>
          <w:sz w:val="80"/>
          <w:szCs w:val="80"/>
        </w:rPr>
      </w:pPr>
    </w:p>
    <w:p w:rsidR="00320D30" w:rsidRDefault="00320D30" w:rsidP="00320D30">
      <w:pPr>
        <w:jc w:val="center"/>
        <w:rPr>
          <w:rFonts w:ascii="Algerian" w:hAnsi="Algerian" w:cs="Times New Roman"/>
          <w:b/>
          <w:bCs/>
          <w:color w:val="000000"/>
          <w:sz w:val="80"/>
          <w:szCs w:val="80"/>
        </w:rPr>
      </w:pPr>
      <w:r>
        <w:rPr>
          <w:noProof/>
        </w:rPr>
        <w:drawing>
          <wp:inline distT="0" distB="0" distL="0" distR="0" wp14:anchorId="51C4D161" wp14:editId="06A164D7">
            <wp:extent cx="2071007" cy="2789831"/>
            <wp:effectExtent l="19050" t="0" r="5443" b="0"/>
            <wp:docPr id="4" name="Picture 4" descr="blue isolated water icon with tap faucet and drop Stock Vector - 2191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isolated water icon with tap faucet and drop Stock Vector - 21911947"/>
                    <pic:cNvPicPr>
                      <a:picLocks noChangeAspect="1" noChangeArrowheads="1"/>
                    </pic:cNvPicPr>
                  </pic:nvPicPr>
                  <pic:blipFill>
                    <a:blip r:embed="rId9"/>
                    <a:srcRect/>
                    <a:stretch>
                      <a:fillRect/>
                    </a:stretch>
                  </pic:blipFill>
                  <pic:spPr bwMode="auto">
                    <a:xfrm>
                      <a:off x="0" y="0"/>
                      <a:ext cx="2071031" cy="2789863"/>
                    </a:xfrm>
                    <a:prstGeom prst="rect">
                      <a:avLst/>
                    </a:prstGeom>
                    <a:noFill/>
                    <a:ln w="9525">
                      <a:noFill/>
                      <a:miter lim="800000"/>
                      <a:headEnd/>
                      <a:tailEnd/>
                    </a:ln>
                  </pic:spPr>
                </pic:pic>
              </a:graphicData>
            </a:graphic>
          </wp:inline>
        </w:drawing>
      </w:r>
    </w:p>
    <w:p w:rsidR="00320D30" w:rsidRDefault="00320D30" w:rsidP="00320D30">
      <w:pPr>
        <w:jc w:val="center"/>
        <w:rPr>
          <w:rFonts w:ascii="Algerian" w:hAnsi="Algerian" w:cs="Times New Roman"/>
          <w:b/>
          <w:bCs/>
          <w:color w:val="000000"/>
          <w:sz w:val="80"/>
          <w:szCs w:val="80"/>
        </w:rPr>
      </w:pPr>
    </w:p>
    <w:p w:rsidR="00320D30" w:rsidRPr="00B908A3" w:rsidRDefault="00320D30" w:rsidP="00320D30">
      <w:pPr>
        <w:jc w:val="center"/>
        <w:rPr>
          <w:rFonts w:ascii="Algerian" w:hAnsi="Algerian" w:cs="Times New Roman"/>
          <w:b/>
          <w:bCs/>
          <w:color w:val="000000"/>
          <w:sz w:val="56"/>
          <w:szCs w:val="56"/>
        </w:rPr>
      </w:pPr>
      <w:r w:rsidRPr="00B908A3">
        <w:rPr>
          <w:rFonts w:ascii="Algerian" w:hAnsi="Algerian" w:cs="Times New Roman"/>
          <w:b/>
          <w:bCs/>
          <w:color w:val="595959"/>
          <w:sz w:val="56"/>
          <w:szCs w:val="56"/>
        </w:rPr>
        <w:t>Commercial Division</w:t>
      </w:r>
    </w:p>
    <w:p w:rsidR="00320D30" w:rsidRPr="00B908A3" w:rsidRDefault="00320D30" w:rsidP="00320D30">
      <w:pPr>
        <w:jc w:val="center"/>
        <w:rPr>
          <w:rFonts w:ascii="Algerian" w:hAnsi="Algerian" w:cs="Times New Roman"/>
          <w:b/>
          <w:bCs/>
          <w:color w:val="000000"/>
          <w:sz w:val="28"/>
          <w:szCs w:val="28"/>
        </w:rPr>
      </w:pPr>
      <w:r>
        <w:rPr>
          <w:rFonts w:ascii="Algerian" w:hAnsi="Algerian" w:cs="Times New Roman"/>
          <w:b/>
          <w:bCs/>
          <w:noProof/>
          <w:color w:val="000000"/>
          <w:sz w:val="80"/>
          <w:szCs w:val="80"/>
        </w:rPr>
        <w:drawing>
          <wp:anchor distT="0" distB="0" distL="114300" distR="114300" simplePos="0" relativeHeight="251662336" behindDoc="0" locked="0" layoutInCell="1" allowOverlap="1" wp14:anchorId="78A6341D" wp14:editId="1B2A3C97">
            <wp:simplePos x="0" y="0"/>
            <wp:positionH relativeFrom="margin">
              <wp:posOffset>2580132</wp:posOffset>
            </wp:positionH>
            <wp:positionV relativeFrom="margin">
              <wp:posOffset>7857877</wp:posOffset>
            </wp:positionV>
            <wp:extent cx="507209" cy="382572"/>
            <wp:effectExtent l="95250" t="95250" r="102391" b="93678"/>
            <wp:wrapSquare wrapText="bothSides"/>
            <wp:docPr id="5" name="Picture 4" descr="C:\Documents and Settings\DGM\Desktop\Main Logo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Documents and Settings\DGM\Desktop\Main Logo1.jpg"/>
                    <pic:cNvPicPr>
                      <a:picLocks noChangeAspect="1" noChangeArrowheads="1"/>
                    </pic:cNvPicPr>
                  </pic:nvPicPr>
                  <pic:blipFill>
                    <a:blip r:embed="rId10">
                      <a:lum contrast="10000"/>
                    </a:blip>
                    <a:srcRect/>
                    <a:stretch>
                      <a:fillRect/>
                    </a:stretch>
                  </pic:blipFill>
                  <pic:spPr bwMode="auto">
                    <a:xfrm>
                      <a:off x="0" y="0"/>
                      <a:ext cx="507209" cy="382572"/>
                    </a:xfrm>
                    <a:prstGeom prst="rect">
                      <a:avLst/>
                    </a:prstGeom>
                    <a:ln w="88900" cap="sq" cmpd="thickThin">
                      <a:solidFill>
                        <a:schemeClr val="tx2">
                          <a:lumMod val="60000"/>
                          <a:lumOff val="40000"/>
                        </a:schemeClr>
                      </a:solidFill>
                      <a:prstDash val="solid"/>
                      <a:miter lim="800000"/>
                    </a:ln>
                    <a:effectLst>
                      <a:innerShdw blurRad="76200">
                        <a:srgbClr val="000000"/>
                      </a:innerShdw>
                    </a:effectLst>
                  </pic:spPr>
                </pic:pic>
              </a:graphicData>
            </a:graphic>
          </wp:anchor>
        </w:drawing>
      </w:r>
      <w:r w:rsidRPr="00B908A3">
        <w:rPr>
          <w:rFonts w:ascii="Algerian" w:hAnsi="Algerian" w:cs="Times New Roman"/>
          <w:b/>
          <w:bCs/>
          <w:color w:val="000000"/>
          <w:sz w:val="28"/>
          <w:szCs w:val="28"/>
        </w:rPr>
        <w:t>National Water Supply &amp; Drainage Board</w:t>
      </w:r>
    </w:p>
    <w:p w:rsidR="00320D30" w:rsidRPr="00B649D5" w:rsidRDefault="00320D30" w:rsidP="00320D30">
      <w:pPr>
        <w:pStyle w:val="ListParagraph"/>
        <w:rPr>
          <w:rFonts w:ascii="Times New Roman" w:hAnsi="Times New Roman" w:cs="Times New Roman"/>
          <w:sz w:val="24"/>
          <w:szCs w:val="24"/>
        </w:rPr>
      </w:pPr>
    </w:p>
    <w:p w:rsidR="00320D30" w:rsidRDefault="00320D30" w:rsidP="00E56C43">
      <w:pPr>
        <w:jc w:val="center"/>
        <w:rPr>
          <w:rFonts w:eastAsia="Times New Roman"/>
          <w:b/>
          <w:bCs/>
          <w:sz w:val="28"/>
          <w:szCs w:val="28"/>
          <w:u w:val="single"/>
          <w:lang w:eastAsia="en-GB"/>
        </w:rPr>
      </w:pPr>
    </w:p>
    <w:p w:rsidR="004978AF" w:rsidRDefault="004978AF" w:rsidP="00E56C43">
      <w:pPr>
        <w:jc w:val="center"/>
        <w:rPr>
          <w:rFonts w:eastAsia="Times New Roman"/>
          <w:b/>
          <w:bCs/>
          <w:sz w:val="28"/>
          <w:szCs w:val="28"/>
          <w:u w:val="single"/>
          <w:lang w:eastAsia="en-GB"/>
        </w:rPr>
      </w:pPr>
    </w:p>
    <w:p w:rsidR="004978AF" w:rsidRDefault="004978AF" w:rsidP="00E56C43">
      <w:pPr>
        <w:jc w:val="center"/>
        <w:rPr>
          <w:rFonts w:eastAsia="Times New Roman"/>
          <w:b/>
          <w:bCs/>
          <w:sz w:val="28"/>
          <w:szCs w:val="28"/>
          <w:u w:val="single"/>
          <w:lang w:eastAsia="en-GB"/>
        </w:rPr>
      </w:pPr>
    </w:p>
    <w:p w:rsidR="00E56C43" w:rsidRPr="00E56C43" w:rsidRDefault="00E56C43" w:rsidP="00E56C43">
      <w:pPr>
        <w:jc w:val="center"/>
        <w:rPr>
          <w:b/>
          <w:bCs/>
          <w:sz w:val="28"/>
          <w:szCs w:val="28"/>
          <w:u w:val="single"/>
          <w:lang w:eastAsia="en-GB"/>
        </w:rPr>
      </w:pPr>
      <w:r w:rsidRPr="00E56C43">
        <w:rPr>
          <w:rFonts w:eastAsia="Times New Roman"/>
          <w:b/>
          <w:bCs/>
          <w:sz w:val="28"/>
          <w:szCs w:val="28"/>
          <w:u w:val="single"/>
          <w:lang w:eastAsia="en-GB"/>
        </w:rPr>
        <w:t>Vision</w:t>
      </w:r>
    </w:p>
    <w:p w:rsidR="004B68D6" w:rsidRPr="00E56C43" w:rsidRDefault="00E56C43" w:rsidP="00E56C43">
      <w:pPr>
        <w:rPr>
          <w:rFonts w:ascii="Times New Roman" w:eastAsia="Times New Roman" w:hAnsi="Times New Roman" w:cs="Times New Roman"/>
          <w:bCs/>
          <w:sz w:val="28"/>
          <w:szCs w:val="28"/>
          <w:lang w:eastAsia="en-GB"/>
        </w:rPr>
      </w:pPr>
      <w:r w:rsidRPr="00E56C43">
        <w:rPr>
          <w:rFonts w:ascii="Times New Roman" w:eastAsia="Times New Roman" w:hAnsi="Times New Roman" w:cs="Times New Roman"/>
          <w:bCs/>
          <w:sz w:val="28"/>
          <w:szCs w:val="28"/>
          <w:lang w:eastAsia="en-GB"/>
        </w:rPr>
        <w:t>Deliver the highest standard of commercial solution</w:t>
      </w:r>
      <w:r>
        <w:rPr>
          <w:rFonts w:ascii="Times New Roman" w:eastAsia="Times New Roman" w:hAnsi="Times New Roman" w:cs="Times New Roman"/>
          <w:bCs/>
          <w:sz w:val="28"/>
          <w:szCs w:val="28"/>
          <w:lang w:eastAsia="en-GB"/>
        </w:rPr>
        <w:t xml:space="preserve"> to the customers we serve and I</w:t>
      </w:r>
      <w:r w:rsidRPr="00E56C43">
        <w:rPr>
          <w:rFonts w:ascii="Times New Roman" w:eastAsia="Times New Roman" w:hAnsi="Times New Roman" w:cs="Times New Roman"/>
          <w:bCs/>
          <w:sz w:val="28"/>
          <w:szCs w:val="28"/>
          <w:lang w:eastAsia="en-GB"/>
        </w:rPr>
        <w:t>nspire public confidence in the process.</w:t>
      </w:r>
    </w:p>
    <w:p w:rsidR="00E56C43" w:rsidRDefault="00E56C43" w:rsidP="00E56C43">
      <w:pPr>
        <w:rPr>
          <w:rFonts w:ascii="Times New Roman" w:eastAsia="Times New Roman" w:hAnsi="Times New Roman" w:cs="Times New Roman"/>
          <w:b/>
          <w:bCs/>
          <w:sz w:val="28"/>
          <w:szCs w:val="28"/>
          <w:u w:val="single"/>
          <w:lang w:eastAsia="en-GB"/>
        </w:rPr>
      </w:pPr>
    </w:p>
    <w:p w:rsidR="0082243C" w:rsidRDefault="0082243C" w:rsidP="00E56C43">
      <w:pPr>
        <w:jc w:val="center"/>
        <w:rPr>
          <w:rFonts w:ascii="Times New Roman" w:eastAsia="Times New Roman" w:hAnsi="Times New Roman" w:cs="Times New Roman"/>
          <w:b/>
          <w:bCs/>
          <w:sz w:val="28"/>
          <w:szCs w:val="28"/>
          <w:u w:val="single"/>
          <w:lang w:eastAsia="en-GB"/>
        </w:rPr>
      </w:pPr>
    </w:p>
    <w:p w:rsidR="0082243C" w:rsidRDefault="0082243C" w:rsidP="00E56C43">
      <w:pPr>
        <w:jc w:val="center"/>
        <w:rPr>
          <w:rFonts w:ascii="Times New Roman" w:eastAsia="Times New Roman" w:hAnsi="Times New Roman" w:cs="Times New Roman"/>
          <w:b/>
          <w:bCs/>
          <w:sz w:val="28"/>
          <w:szCs w:val="28"/>
          <w:u w:val="single"/>
          <w:lang w:eastAsia="en-GB"/>
        </w:rPr>
      </w:pPr>
    </w:p>
    <w:p w:rsidR="004978AF" w:rsidRDefault="004978AF" w:rsidP="00E56C43">
      <w:pPr>
        <w:jc w:val="center"/>
        <w:rPr>
          <w:rFonts w:ascii="Times New Roman" w:eastAsia="Times New Roman" w:hAnsi="Times New Roman" w:cs="Times New Roman"/>
          <w:b/>
          <w:bCs/>
          <w:sz w:val="28"/>
          <w:szCs w:val="28"/>
          <w:u w:val="single"/>
          <w:lang w:eastAsia="en-GB"/>
        </w:rPr>
      </w:pPr>
    </w:p>
    <w:p w:rsidR="004978AF" w:rsidRDefault="004978AF" w:rsidP="00E56C43">
      <w:pPr>
        <w:jc w:val="center"/>
        <w:rPr>
          <w:rFonts w:ascii="Times New Roman" w:eastAsia="Times New Roman" w:hAnsi="Times New Roman" w:cs="Times New Roman"/>
          <w:b/>
          <w:bCs/>
          <w:sz w:val="28"/>
          <w:szCs w:val="28"/>
          <w:u w:val="single"/>
          <w:lang w:eastAsia="en-GB"/>
        </w:rPr>
      </w:pPr>
    </w:p>
    <w:p w:rsidR="00E56C43" w:rsidRPr="00E56C43" w:rsidRDefault="00E56C43" w:rsidP="00E56C43">
      <w:pPr>
        <w:jc w:val="center"/>
        <w:rPr>
          <w:rFonts w:ascii="Times New Roman" w:eastAsia="Times New Roman" w:hAnsi="Times New Roman" w:cs="Times New Roman"/>
          <w:b/>
          <w:bCs/>
          <w:sz w:val="28"/>
          <w:szCs w:val="28"/>
          <w:u w:val="single"/>
          <w:lang w:eastAsia="en-GB"/>
        </w:rPr>
      </w:pPr>
      <w:r w:rsidRPr="00E56C43">
        <w:rPr>
          <w:rFonts w:ascii="Times New Roman" w:eastAsia="Times New Roman" w:hAnsi="Times New Roman" w:cs="Times New Roman"/>
          <w:b/>
          <w:bCs/>
          <w:sz w:val="28"/>
          <w:szCs w:val="28"/>
          <w:u w:val="single"/>
          <w:lang w:eastAsia="en-GB"/>
        </w:rPr>
        <w:t>Mission</w:t>
      </w:r>
    </w:p>
    <w:p w:rsidR="00E56C43" w:rsidRPr="00E56C43" w:rsidRDefault="00E56C43" w:rsidP="00E56C43">
      <w:pPr>
        <w:rPr>
          <w:rFonts w:ascii="Times New Roman" w:eastAsia="Times New Roman" w:hAnsi="Times New Roman" w:cs="Times New Roman"/>
          <w:bCs/>
          <w:sz w:val="28"/>
          <w:szCs w:val="28"/>
          <w:lang w:eastAsia="en-GB"/>
        </w:rPr>
      </w:pPr>
      <w:r w:rsidRPr="00E56C43">
        <w:rPr>
          <w:rFonts w:ascii="Times New Roman" w:eastAsia="Times New Roman" w:hAnsi="Times New Roman" w:cs="Times New Roman"/>
          <w:bCs/>
          <w:sz w:val="28"/>
          <w:szCs w:val="28"/>
          <w:lang w:eastAsia="en-GB"/>
        </w:rPr>
        <w:t> </w:t>
      </w:r>
    </w:p>
    <w:p w:rsidR="00E56C43" w:rsidRPr="00E56C43" w:rsidRDefault="00E56C43" w:rsidP="00E56C43">
      <w:pPr>
        <w:rPr>
          <w:rFonts w:ascii="Times New Roman" w:eastAsia="Times New Roman" w:hAnsi="Times New Roman" w:cs="Times New Roman"/>
          <w:bCs/>
          <w:sz w:val="28"/>
          <w:szCs w:val="28"/>
          <w:lang w:eastAsia="en-GB"/>
        </w:rPr>
      </w:pPr>
      <w:r w:rsidRPr="00E56C43">
        <w:rPr>
          <w:rFonts w:ascii="Times New Roman" w:eastAsia="Times New Roman" w:hAnsi="Times New Roman" w:cs="Times New Roman"/>
          <w:bCs/>
          <w:sz w:val="28"/>
          <w:szCs w:val="28"/>
          <w:lang w:eastAsia="en-GB"/>
        </w:rPr>
        <w:t>Provide our customers with as near perfect billing, as near perfect service as is humanly possible with maximum convenience to them</w:t>
      </w:r>
    </w:p>
    <w:p w:rsidR="00E56C43" w:rsidRDefault="00E56C43">
      <w:pPr>
        <w:rPr>
          <w:rStyle w:val="Hyperlink"/>
          <w:rFonts w:ascii="Times New Roman" w:eastAsia="Times New Roman" w:hAnsi="Times New Roman" w:cs="Times New Roman"/>
          <w:b/>
          <w:bCs/>
          <w:color w:val="auto"/>
          <w:sz w:val="28"/>
          <w:szCs w:val="28"/>
          <w:lang w:eastAsia="en-GB"/>
        </w:rPr>
      </w:pPr>
      <w:r>
        <w:rPr>
          <w:rStyle w:val="Hyperlink"/>
          <w:rFonts w:ascii="Times New Roman" w:eastAsia="Times New Roman" w:hAnsi="Times New Roman" w:cs="Times New Roman"/>
          <w:b/>
          <w:bCs/>
          <w:color w:val="auto"/>
          <w:sz w:val="28"/>
          <w:szCs w:val="28"/>
          <w:lang w:eastAsia="en-GB"/>
        </w:rPr>
        <w:br w:type="page"/>
      </w:r>
    </w:p>
    <w:p w:rsidR="00527E97" w:rsidRPr="001C0B56" w:rsidRDefault="00A2410B" w:rsidP="00A2410B">
      <w:pPr>
        <w:ind w:firstLine="720"/>
        <w:jc w:val="center"/>
        <w:rPr>
          <w:rStyle w:val="Hyperlink"/>
          <w:rFonts w:ascii="Times New Roman" w:eastAsia="Times New Roman" w:hAnsi="Times New Roman" w:cs="Times New Roman"/>
          <w:color w:val="auto"/>
          <w:lang w:eastAsia="en-GB"/>
        </w:rPr>
      </w:pPr>
      <w:r>
        <w:rPr>
          <w:rStyle w:val="Hyperlink"/>
          <w:rFonts w:ascii="Times New Roman" w:eastAsia="Times New Roman" w:hAnsi="Times New Roman" w:cs="Times New Roman"/>
          <w:b/>
          <w:bCs/>
          <w:color w:val="auto"/>
          <w:sz w:val="28"/>
          <w:szCs w:val="28"/>
          <w:lang w:eastAsia="en-GB"/>
        </w:rPr>
        <w:lastRenderedPageBreak/>
        <w:t>Introduction</w:t>
      </w:r>
    </w:p>
    <w:p w:rsidR="00527E97" w:rsidRPr="00B649D5" w:rsidRDefault="00527E97" w:rsidP="00527E97">
      <w:pPr>
        <w:rPr>
          <w:rFonts w:ascii="Times New Roman" w:hAnsi="Times New Roman" w:cs="Times New Roman"/>
          <w:sz w:val="24"/>
          <w:szCs w:val="24"/>
          <w:lang w:val="en-GB" w:eastAsia="en-GB" w:bidi="ta-IN"/>
        </w:rPr>
      </w:pPr>
    </w:p>
    <w:p w:rsidR="00527E97" w:rsidRPr="00CE7C79" w:rsidRDefault="00527E97" w:rsidP="00983AB5">
      <w:pPr>
        <w:pStyle w:val="ListParagraph"/>
        <w:ind w:left="0"/>
        <w:jc w:val="both"/>
        <w:rPr>
          <w:rFonts w:ascii="Times New Roman" w:hAnsi="Times New Roman" w:cs="Times New Roman"/>
          <w:sz w:val="24"/>
          <w:szCs w:val="24"/>
        </w:rPr>
      </w:pPr>
      <w:r w:rsidRPr="00CE7C79">
        <w:rPr>
          <w:rFonts w:ascii="Times New Roman" w:hAnsi="Times New Roman" w:cs="Times New Roman"/>
          <w:sz w:val="24"/>
          <w:szCs w:val="24"/>
        </w:rPr>
        <w:t>Installation of water meters to each premises commenced in early 1980’s, Billing of consumption was initiated in 1984. Pricing of water is bit controversial as different person view it from different angle</w:t>
      </w:r>
      <w:r w:rsidR="0081412B" w:rsidRPr="00CE7C79">
        <w:rPr>
          <w:rFonts w:ascii="Times New Roman" w:hAnsi="Times New Roman" w:cs="Times New Roman"/>
          <w:sz w:val="24"/>
          <w:szCs w:val="24"/>
        </w:rPr>
        <w:t>s</w:t>
      </w:r>
      <w:r w:rsidRPr="00CE7C79">
        <w:rPr>
          <w:rFonts w:ascii="Times New Roman" w:hAnsi="Times New Roman" w:cs="Times New Roman"/>
          <w:sz w:val="24"/>
          <w:szCs w:val="24"/>
        </w:rPr>
        <w:t>. The initial investment for water supply and sewerage is very high</w:t>
      </w:r>
      <w:r w:rsidR="0081412B" w:rsidRPr="00CE7C79">
        <w:rPr>
          <w:rFonts w:ascii="Times New Roman" w:hAnsi="Times New Roman" w:cs="Times New Roman"/>
          <w:sz w:val="24"/>
          <w:szCs w:val="24"/>
        </w:rPr>
        <w:t>. The benefits are enjoyed for</w:t>
      </w:r>
      <w:r w:rsidRPr="00CE7C79">
        <w:rPr>
          <w:rFonts w:ascii="Times New Roman" w:hAnsi="Times New Roman" w:cs="Times New Roman"/>
          <w:sz w:val="24"/>
          <w:szCs w:val="24"/>
        </w:rPr>
        <w:t xml:space="preserve"> many years. Many are not aware of the cost of supply. Urban population expects 24 hour water supply and sewerage facility. The </w:t>
      </w:r>
      <w:proofErr w:type="gramStart"/>
      <w:r w:rsidRPr="00CE7C79">
        <w:rPr>
          <w:rFonts w:ascii="Times New Roman" w:hAnsi="Times New Roman" w:cs="Times New Roman"/>
          <w:sz w:val="24"/>
          <w:szCs w:val="24"/>
        </w:rPr>
        <w:t>cost of service vary</w:t>
      </w:r>
      <w:proofErr w:type="gramEnd"/>
      <w:r w:rsidRPr="00CE7C79">
        <w:rPr>
          <w:rFonts w:ascii="Times New Roman" w:hAnsi="Times New Roman" w:cs="Times New Roman"/>
          <w:sz w:val="24"/>
          <w:szCs w:val="24"/>
        </w:rPr>
        <w:t xml:space="preserve"> for different places. The tariff design should bring in sufficient revenue for financial stabili</w:t>
      </w:r>
      <w:r w:rsidR="001E398B" w:rsidRPr="00CE7C79">
        <w:rPr>
          <w:rFonts w:ascii="Times New Roman" w:hAnsi="Times New Roman" w:cs="Times New Roman"/>
          <w:sz w:val="24"/>
          <w:szCs w:val="24"/>
        </w:rPr>
        <w:t>ty of the organization. The low income</w:t>
      </w:r>
      <w:r w:rsidRPr="00CE7C79">
        <w:rPr>
          <w:rFonts w:ascii="Times New Roman" w:hAnsi="Times New Roman" w:cs="Times New Roman"/>
          <w:sz w:val="24"/>
          <w:szCs w:val="24"/>
        </w:rPr>
        <w:t xml:space="preserve"> house hold should be in a position to get its water requirement at a</w:t>
      </w:r>
      <w:r w:rsidR="008324C1" w:rsidRPr="00CE7C79">
        <w:rPr>
          <w:rFonts w:ascii="Times New Roman" w:hAnsi="Times New Roman" w:cs="Times New Roman"/>
          <w:sz w:val="24"/>
          <w:szCs w:val="24"/>
        </w:rPr>
        <w:t>ffordable price. To satisfy these</w:t>
      </w:r>
      <w:r w:rsidRPr="00CE7C79">
        <w:rPr>
          <w:rFonts w:ascii="Times New Roman" w:hAnsi="Times New Roman" w:cs="Times New Roman"/>
          <w:sz w:val="24"/>
          <w:szCs w:val="24"/>
        </w:rPr>
        <w:t xml:space="preserve"> requirement</w:t>
      </w:r>
      <w:r w:rsidR="008324C1" w:rsidRPr="00CE7C79">
        <w:rPr>
          <w:rFonts w:ascii="Times New Roman" w:hAnsi="Times New Roman" w:cs="Times New Roman"/>
          <w:sz w:val="24"/>
          <w:szCs w:val="24"/>
        </w:rPr>
        <w:t>s</w:t>
      </w:r>
      <w:r w:rsidRPr="00CE7C79">
        <w:rPr>
          <w:rFonts w:ascii="Times New Roman" w:hAnsi="Times New Roman" w:cs="Times New Roman"/>
          <w:sz w:val="24"/>
          <w:szCs w:val="24"/>
        </w:rPr>
        <w:t xml:space="preserve"> various tariff has to be used to cross subsidies. </w:t>
      </w:r>
    </w:p>
    <w:p w:rsidR="00527E97" w:rsidRPr="00CE7C79" w:rsidRDefault="00527E97" w:rsidP="00527E97">
      <w:pPr>
        <w:pStyle w:val="ListParagraph"/>
        <w:jc w:val="both"/>
        <w:rPr>
          <w:rFonts w:ascii="Times New Roman" w:hAnsi="Times New Roman" w:cs="Times New Roman"/>
          <w:sz w:val="24"/>
          <w:szCs w:val="24"/>
        </w:rPr>
      </w:pPr>
    </w:p>
    <w:p w:rsidR="00527E97" w:rsidRPr="00CE7C79" w:rsidRDefault="00C4331B" w:rsidP="00983AB5">
      <w:pPr>
        <w:pStyle w:val="ListParagraph"/>
        <w:ind w:left="0"/>
        <w:jc w:val="both"/>
        <w:rPr>
          <w:rFonts w:ascii="Times New Roman" w:hAnsi="Times New Roman" w:cs="Times New Roman"/>
          <w:color w:val="000000" w:themeColor="text1"/>
          <w:sz w:val="24"/>
          <w:szCs w:val="24"/>
        </w:rPr>
      </w:pPr>
      <w:r w:rsidRPr="00CE7C79">
        <w:rPr>
          <w:rFonts w:ascii="Times New Roman" w:hAnsi="Times New Roman" w:cs="Times New Roman"/>
          <w:color w:val="000000" w:themeColor="text1"/>
          <w:sz w:val="24"/>
          <w:szCs w:val="24"/>
        </w:rPr>
        <w:t>Domestic water sale is 74</w:t>
      </w:r>
      <w:r w:rsidR="00527E97" w:rsidRPr="00CE7C79">
        <w:rPr>
          <w:rFonts w:ascii="Times New Roman" w:hAnsi="Times New Roman" w:cs="Times New Roman"/>
          <w:color w:val="000000" w:themeColor="text1"/>
          <w:sz w:val="24"/>
          <w:szCs w:val="24"/>
        </w:rPr>
        <w:t>% corresponding revenue is 6</w:t>
      </w:r>
      <w:r w:rsidRPr="00CE7C79">
        <w:rPr>
          <w:rFonts w:ascii="Times New Roman" w:hAnsi="Times New Roman" w:cs="Times New Roman"/>
          <w:color w:val="000000" w:themeColor="text1"/>
          <w:sz w:val="24"/>
          <w:szCs w:val="24"/>
        </w:rPr>
        <w:t>1</w:t>
      </w:r>
      <w:r w:rsidR="00527E97" w:rsidRPr="00CE7C79">
        <w:rPr>
          <w:rFonts w:ascii="Times New Roman" w:hAnsi="Times New Roman" w:cs="Times New Roman"/>
          <w:color w:val="000000" w:themeColor="text1"/>
          <w:sz w:val="24"/>
          <w:szCs w:val="24"/>
        </w:rPr>
        <w:t xml:space="preserve">%, nearly </w:t>
      </w:r>
      <w:r w:rsidR="00AE26C1" w:rsidRPr="00CE7C79">
        <w:rPr>
          <w:rFonts w:ascii="Times New Roman" w:hAnsi="Times New Roman" w:cs="Times New Roman"/>
          <w:color w:val="000000" w:themeColor="text1"/>
          <w:sz w:val="24"/>
          <w:szCs w:val="24"/>
        </w:rPr>
        <w:t>56.5</w:t>
      </w:r>
      <w:r w:rsidR="00527E97" w:rsidRPr="00CE7C79">
        <w:rPr>
          <w:rFonts w:ascii="Times New Roman" w:hAnsi="Times New Roman" w:cs="Times New Roman"/>
          <w:color w:val="000000" w:themeColor="text1"/>
          <w:sz w:val="24"/>
          <w:szCs w:val="24"/>
        </w:rPr>
        <w:t>%</w:t>
      </w:r>
      <w:r w:rsidR="00FE7229" w:rsidRPr="00CE7C79">
        <w:rPr>
          <w:rFonts w:ascii="Times New Roman" w:hAnsi="Times New Roman" w:cs="Times New Roman"/>
          <w:color w:val="000000" w:themeColor="text1"/>
          <w:sz w:val="24"/>
          <w:szCs w:val="24"/>
        </w:rPr>
        <w:t xml:space="preserve"> of domestic customers</w:t>
      </w:r>
      <w:r w:rsidR="00527E97" w:rsidRPr="00CE7C79">
        <w:rPr>
          <w:rFonts w:ascii="Times New Roman" w:hAnsi="Times New Roman" w:cs="Times New Roman"/>
          <w:color w:val="000000" w:themeColor="text1"/>
          <w:sz w:val="24"/>
          <w:szCs w:val="24"/>
        </w:rPr>
        <w:t xml:space="preserve"> use water less than 100 </w:t>
      </w:r>
      <w:proofErr w:type="spellStart"/>
      <w:r w:rsidR="00527E97" w:rsidRPr="00CE7C79">
        <w:rPr>
          <w:rFonts w:ascii="Times New Roman" w:hAnsi="Times New Roman" w:cs="Times New Roman"/>
          <w:color w:val="000000" w:themeColor="text1"/>
          <w:sz w:val="24"/>
          <w:szCs w:val="24"/>
        </w:rPr>
        <w:t>l</w:t>
      </w:r>
      <w:r w:rsidR="00323CD9" w:rsidRPr="00CE7C79">
        <w:rPr>
          <w:rFonts w:ascii="Times New Roman" w:hAnsi="Times New Roman" w:cs="Times New Roman"/>
          <w:color w:val="000000" w:themeColor="text1"/>
          <w:sz w:val="24"/>
          <w:szCs w:val="24"/>
        </w:rPr>
        <w:t>itres</w:t>
      </w:r>
      <w:proofErr w:type="spellEnd"/>
      <w:r w:rsidR="001D2D7D" w:rsidRPr="00CE7C79">
        <w:rPr>
          <w:rFonts w:ascii="Times New Roman" w:hAnsi="Times New Roman" w:cs="Times New Roman"/>
          <w:color w:val="000000" w:themeColor="text1"/>
          <w:sz w:val="24"/>
          <w:szCs w:val="24"/>
        </w:rPr>
        <w:t xml:space="preserve"> </w:t>
      </w:r>
      <w:r w:rsidR="00323CD9" w:rsidRPr="00CE7C79">
        <w:rPr>
          <w:rFonts w:ascii="Times New Roman" w:hAnsi="Times New Roman" w:cs="Times New Roman"/>
          <w:color w:val="000000" w:themeColor="text1"/>
          <w:sz w:val="24"/>
          <w:szCs w:val="24"/>
        </w:rPr>
        <w:t>/ day</w:t>
      </w:r>
      <w:r w:rsidR="00527E97" w:rsidRPr="00CE7C79">
        <w:rPr>
          <w:rFonts w:ascii="Times New Roman" w:hAnsi="Times New Roman" w:cs="Times New Roman"/>
          <w:color w:val="000000" w:themeColor="text1"/>
          <w:sz w:val="24"/>
          <w:szCs w:val="24"/>
        </w:rPr>
        <w:t xml:space="preserve"> which is much less</w:t>
      </w:r>
      <w:r w:rsidR="00AE26C1" w:rsidRPr="00CE7C79">
        <w:rPr>
          <w:rFonts w:ascii="Times New Roman" w:hAnsi="Times New Roman" w:cs="Times New Roman"/>
          <w:color w:val="000000" w:themeColor="text1"/>
          <w:sz w:val="24"/>
          <w:szCs w:val="24"/>
        </w:rPr>
        <w:t xml:space="preserve"> than the design projections. 97.6</w:t>
      </w:r>
      <w:r w:rsidR="00527E97" w:rsidRPr="00CE7C79">
        <w:rPr>
          <w:rFonts w:ascii="Times New Roman" w:hAnsi="Times New Roman" w:cs="Times New Roman"/>
          <w:color w:val="000000" w:themeColor="text1"/>
          <w:sz w:val="24"/>
          <w:szCs w:val="24"/>
        </w:rPr>
        <w:t xml:space="preserve">% use less than 40 units per month </w:t>
      </w:r>
      <w:r w:rsidR="00FE7229" w:rsidRPr="00CE7C79">
        <w:rPr>
          <w:rFonts w:ascii="Times New Roman" w:hAnsi="Times New Roman" w:cs="Times New Roman"/>
          <w:color w:val="000000" w:themeColor="text1"/>
          <w:sz w:val="24"/>
          <w:szCs w:val="24"/>
        </w:rPr>
        <w:t xml:space="preserve">and </w:t>
      </w:r>
      <w:r w:rsidR="00AE26C1" w:rsidRPr="00CE7C79">
        <w:rPr>
          <w:rFonts w:ascii="Times New Roman" w:hAnsi="Times New Roman" w:cs="Times New Roman"/>
          <w:color w:val="000000" w:themeColor="text1"/>
          <w:sz w:val="24"/>
          <w:szCs w:val="24"/>
        </w:rPr>
        <w:t>74.6</w:t>
      </w:r>
      <w:r w:rsidR="00527E97" w:rsidRPr="00CE7C79">
        <w:rPr>
          <w:rFonts w:ascii="Times New Roman" w:hAnsi="Times New Roman" w:cs="Times New Roman"/>
          <w:color w:val="000000" w:themeColor="text1"/>
          <w:sz w:val="24"/>
          <w:szCs w:val="24"/>
        </w:rPr>
        <w:t>% use less than 2</w:t>
      </w:r>
      <w:r w:rsidR="00F426BA" w:rsidRPr="00CE7C79">
        <w:rPr>
          <w:rFonts w:ascii="Times New Roman" w:hAnsi="Times New Roman" w:cs="Times New Roman"/>
          <w:color w:val="000000" w:themeColor="text1"/>
          <w:sz w:val="24"/>
          <w:szCs w:val="24"/>
        </w:rPr>
        <w:t>0 units per month. There are 215,000</w:t>
      </w:r>
      <w:r w:rsidR="00527E97" w:rsidRPr="00CE7C79">
        <w:rPr>
          <w:rFonts w:ascii="Times New Roman" w:hAnsi="Times New Roman" w:cs="Times New Roman"/>
          <w:color w:val="000000" w:themeColor="text1"/>
          <w:sz w:val="24"/>
          <w:szCs w:val="24"/>
        </w:rPr>
        <w:t xml:space="preserve"> customers whose consumption is Z</w:t>
      </w:r>
      <w:r w:rsidR="00FE7229" w:rsidRPr="00CE7C79">
        <w:rPr>
          <w:rFonts w:ascii="Times New Roman" w:hAnsi="Times New Roman" w:cs="Times New Roman"/>
          <w:color w:val="000000" w:themeColor="text1"/>
          <w:sz w:val="24"/>
          <w:szCs w:val="24"/>
        </w:rPr>
        <w:t>ero</w:t>
      </w:r>
      <w:r w:rsidR="00F426BA" w:rsidRPr="00CE7C79">
        <w:rPr>
          <w:rFonts w:ascii="Times New Roman" w:hAnsi="Times New Roman" w:cs="Times New Roman"/>
          <w:color w:val="000000" w:themeColor="text1"/>
          <w:sz w:val="24"/>
          <w:szCs w:val="24"/>
        </w:rPr>
        <w:t xml:space="preserve"> out this 43,000</w:t>
      </w:r>
      <w:r w:rsidR="008244CC" w:rsidRPr="00CE7C79">
        <w:rPr>
          <w:rFonts w:ascii="Times New Roman" w:hAnsi="Times New Roman" w:cs="Times New Roman"/>
          <w:color w:val="000000" w:themeColor="text1"/>
          <w:sz w:val="24"/>
          <w:szCs w:val="24"/>
        </w:rPr>
        <w:t xml:space="preserve"> are commercial connections. </w:t>
      </w:r>
      <w:r w:rsidR="00FE7229" w:rsidRPr="00CE7C79">
        <w:rPr>
          <w:rFonts w:ascii="Times New Roman" w:hAnsi="Times New Roman" w:cs="Times New Roman"/>
          <w:color w:val="000000" w:themeColor="text1"/>
          <w:sz w:val="24"/>
          <w:szCs w:val="24"/>
        </w:rPr>
        <w:t xml:space="preserve">The </w:t>
      </w:r>
      <w:r w:rsidR="00527E97" w:rsidRPr="00CE7C79">
        <w:rPr>
          <w:rFonts w:ascii="Times New Roman" w:hAnsi="Times New Roman" w:cs="Times New Roman"/>
          <w:color w:val="000000" w:themeColor="text1"/>
          <w:sz w:val="24"/>
          <w:szCs w:val="24"/>
        </w:rPr>
        <w:t xml:space="preserve">consumption tariff has been kept low from the time of introduction of metering. The revision of tariff has </w:t>
      </w:r>
      <w:r w:rsidR="004A3537" w:rsidRPr="00CE7C79">
        <w:rPr>
          <w:rFonts w:ascii="Times New Roman" w:hAnsi="Times New Roman" w:cs="Times New Roman"/>
          <w:color w:val="000000" w:themeColor="text1"/>
          <w:sz w:val="24"/>
          <w:szCs w:val="24"/>
        </w:rPr>
        <w:t xml:space="preserve">had little impact on the </w:t>
      </w:r>
      <w:r w:rsidR="00527E97" w:rsidRPr="00CE7C79">
        <w:rPr>
          <w:rFonts w:ascii="Times New Roman" w:hAnsi="Times New Roman" w:cs="Times New Roman"/>
          <w:color w:val="000000" w:themeColor="text1"/>
          <w:sz w:val="24"/>
          <w:szCs w:val="24"/>
        </w:rPr>
        <w:t>consumption pattern.</w:t>
      </w:r>
    </w:p>
    <w:p w:rsidR="00527E97" w:rsidRPr="00CE7C79" w:rsidRDefault="00527E97" w:rsidP="00323CD9">
      <w:pPr>
        <w:pStyle w:val="ListParagraph"/>
        <w:jc w:val="both"/>
        <w:rPr>
          <w:rFonts w:ascii="Times New Roman" w:hAnsi="Times New Roman" w:cs="Times New Roman"/>
          <w:color w:val="000000" w:themeColor="text1"/>
          <w:sz w:val="24"/>
          <w:szCs w:val="24"/>
        </w:rPr>
      </w:pPr>
    </w:p>
    <w:p w:rsidR="00527E97" w:rsidRPr="00CE7C79" w:rsidRDefault="00790643" w:rsidP="00983AB5">
      <w:pPr>
        <w:pStyle w:val="ListParagraph"/>
        <w:ind w:left="0"/>
        <w:jc w:val="both"/>
        <w:rPr>
          <w:rFonts w:ascii="Times New Roman" w:hAnsi="Times New Roman" w:cs="Times New Roman"/>
          <w:color w:val="000000" w:themeColor="text1"/>
          <w:sz w:val="24"/>
          <w:szCs w:val="24"/>
        </w:rPr>
      </w:pPr>
      <w:r w:rsidRPr="00CE7C79">
        <w:rPr>
          <w:rFonts w:ascii="Times New Roman" w:hAnsi="Times New Roman" w:cs="Times New Roman"/>
          <w:color w:val="000000" w:themeColor="text1"/>
          <w:sz w:val="24"/>
          <w:szCs w:val="24"/>
        </w:rPr>
        <w:t>There are 1</w:t>
      </w:r>
      <w:r w:rsidR="00FD6384" w:rsidRPr="00CE7C79">
        <w:rPr>
          <w:rFonts w:ascii="Times New Roman" w:hAnsi="Times New Roman" w:cs="Times New Roman"/>
          <w:color w:val="000000" w:themeColor="text1"/>
          <w:sz w:val="24"/>
          <w:szCs w:val="24"/>
        </w:rPr>
        <w:t>82</w:t>
      </w:r>
      <w:r w:rsidR="00527E97" w:rsidRPr="00CE7C79">
        <w:rPr>
          <w:rFonts w:ascii="Times New Roman" w:hAnsi="Times New Roman" w:cs="Times New Roman"/>
          <w:color w:val="000000" w:themeColor="text1"/>
          <w:sz w:val="24"/>
          <w:szCs w:val="24"/>
        </w:rPr>
        <w:t>,000 non dome</w:t>
      </w:r>
      <w:r w:rsidR="00C4331B" w:rsidRPr="00CE7C79">
        <w:rPr>
          <w:rFonts w:ascii="Times New Roman" w:hAnsi="Times New Roman" w:cs="Times New Roman"/>
          <w:color w:val="000000" w:themeColor="text1"/>
          <w:sz w:val="24"/>
          <w:szCs w:val="24"/>
        </w:rPr>
        <w:t>stic customers, they consume 26% of the water and bring in 39</w:t>
      </w:r>
      <w:r w:rsidR="00527E97" w:rsidRPr="00CE7C79">
        <w:rPr>
          <w:rFonts w:ascii="Times New Roman" w:hAnsi="Times New Roman" w:cs="Times New Roman"/>
          <w:color w:val="000000" w:themeColor="text1"/>
          <w:sz w:val="24"/>
          <w:szCs w:val="24"/>
        </w:rPr>
        <w:t xml:space="preserve">% income. Non domestic customers cross subsidies domestic customers. </w:t>
      </w:r>
    </w:p>
    <w:p w:rsidR="00527E97" w:rsidRPr="00CE7C79" w:rsidRDefault="00527E97" w:rsidP="00E60059">
      <w:pPr>
        <w:pStyle w:val="Heading1"/>
        <w:ind w:left="720"/>
        <w:rPr>
          <w:rStyle w:val="Hyperlink"/>
          <w:rFonts w:ascii="Times New Roman" w:eastAsia="Times New Roman" w:hAnsi="Times New Roman" w:cs="Times New Roman"/>
          <w:color w:val="auto"/>
          <w:sz w:val="24"/>
          <w:szCs w:val="24"/>
          <w:u w:val="none"/>
          <w:lang w:eastAsia="en-GB"/>
        </w:rPr>
      </w:pPr>
      <w:r w:rsidRPr="00CE7C79">
        <w:rPr>
          <w:rStyle w:val="Hyperlink"/>
          <w:rFonts w:ascii="Times New Roman" w:eastAsia="Times New Roman" w:hAnsi="Times New Roman" w:cs="Times New Roman"/>
          <w:color w:val="auto"/>
          <w:sz w:val="24"/>
          <w:szCs w:val="24"/>
          <w:u w:val="none"/>
          <w:lang w:eastAsia="en-GB"/>
        </w:rPr>
        <w:t>The main functions of the Commercial Division are;</w:t>
      </w:r>
    </w:p>
    <w:p w:rsidR="00527E97" w:rsidRPr="00CE7C79" w:rsidRDefault="00527E97" w:rsidP="00527E97">
      <w:pPr>
        <w:pStyle w:val="ListParagraph"/>
        <w:numPr>
          <w:ilvl w:val="0"/>
          <w:numId w:val="2"/>
        </w:numPr>
        <w:spacing w:before="100" w:beforeAutospacing="1" w:after="100" w:afterAutospacing="1" w:line="360" w:lineRule="auto"/>
        <w:rPr>
          <w:rFonts w:ascii="Times New Roman" w:eastAsia="Times New Roman" w:hAnsi="Times New Roman" w:cs="Times New Roman"/>
          <w:bCs/>
          <w:sz w:val="24"/>
          <w:szCs w:val="24"/>
          <w:lang w:eastAsia="en-GB"/>
        </w:rPr>
      </w:pPr>
      <w:r w:rsidRPr="00CE7C79">
        <w:rPr>
          <w:rFonts w:ascii="Times New Roman" w:eastAsia="Times New Roman" w:hAnsi="Times New Roman" w:cs="Times New Roman"/>
          <w:bCs/>
          <w:sz w:val="24"/>
          <w:szCs w:val="24"/>
          <w:lang w:eastAsia="en-GB"/>
        </w:rPr>
        <w:t xml:space="preserve">The Metering, </w:t>
      </w:r>
      <w:proofErr w:type="gramStart"/>
      <w:r w:rsidRPr="00CE7C79">
        <w:rPr>
          <w:rFonts w:ascii="Times New Roman" w:eastAsia="Times New Roman" w:hAnsi="Times New Roman" w:cs="Times New Roman"/>
          <w:bCs/>
          <w:sz w:val="24"/>
          <w:szCs w:val="24"/>
          <w:lang w:eastAsia="en-GB"/>
        </w:rPr>
        <w:t>Billing ,</w:t>
      </w:r>
      <w:proofErr w:type="gramEnd"/>
      <w:r w:rsidRPr="00CE7C79">
        <w:rPr>
          <w:rFonts w:ascii="Times New Roman" w:eastAsia="Times New Roman" w:hAnsi="Times New Roman" w:cs="Times New Roman"/>
          <w:bCs/>
          <w:sz w:val="24"/>
          <w:szCs w:val="24"/>
          <w:lang w:eastAsia="en-GB"/>
        </w:rPr>
        <w:t xml:space="preserve"> Consumer relations and collections activities within the Colombo area and  Regions.</w:t>
      </w:r>
    </w:p>
    <w:p w:rsidR="00527E97" w:rsidRPr="00CE7C79" w:rsidRDefault="00527E97" w:rsidP="00527E97">
      <w:pPr>
        <w:pStyle w:val="ListParagraph"/>
        <w:numPr>
          <w:ilvl w:val="0"/>
          <w:numId w:val="2"/>
        </w:numPr>
        <w:spacing w:before="100" w:beforeAutospacing="1" w:after="100" w:afterAutospacing="1" w:line="360" w:lineRule="auto"/>
        <w:rPr>
          <w:rFonts w:ascii="Times New Roman" w:eastAsia="Times New Roman" w:hAnsi="Times New Roman" w:cs="Times New Roman"/>
          <w:bCs/>
          <w:sz w:val="24"/>
          <w:szCs w:val="24"/>
          <w:lang w:eastAsia="en-GB"/>
        </w:rPr>
      </w:pPr>
      <w:r w:rsidRPr="00CE7C79">
        <w:rPr>
          <w:rFonts w:ascii="Times New Roman" w:eastAsia="Times New Roman" w:hAnsi="Times New Roman" w:cs="Times New Roman"/>
          <w:bCs/>
          <w:sz w:val="24"/>
          <w:szCs w:val="24"/>
          <w:lang w:eastAsia="en-GB"/>
        </w:rPr>
        <w:t xml:space="preserve">The establishment of </w:t>
      </w:r>
      <w:proofErr w:type="gramStart"/>
      <w:r w:rsidRPr="00CE7C79">
        <w:rPr>
          <w:rFonts w:ascii="Times New Roman" w:eastAsia="Times New Roman" w:hAnsi="Times New Roman" w:cs="Times New Roman"/>
          <w:bCs/>
          <w:sz w:val="24"/>
          <w:szCs w:val="24"/>
          <w:lang w:eastAsia="en-GB"/>
        </w:rPr>
        <w:t>Standard</w:t>
      </w:r>
      <w:proofErr w:type="gramEnd"/>
      <w:r w:rsidRPr="00CE7C79">
        <w:rPr>
          <w:rFonts w:ascii="Times New Roman" w:eastAsia="Times New Roman" w:hAnsi="Times New Roman" w:cs="Times New Roman"/>
          <w:bCs/>
          <w:sz w:val="24"/>
          <w:szCs w:val="24"/>
          <w:lang w:eastAsia="en-GB"/>
        </w:rPr>
        <w:t xml:space="preserve"> operating and Reporting procedures for the outlying Regions.</w:t>
      </w:r>
    </w:p>
    <w:p w:rsidR="00527E97" w:rsidRPr="00CE7C79" w:rsidRDefault="00527E97" w:rsidP="00527E97">
      <w:pPr>
        <w:pStyle w:val="ListParagraph"/>
        <w:numPr>
          <w:ilvl w:val="0"/>
          <w:numId w:val="2"/>
        </w:numPr>
        <w:spacing w:before="100" w:beforeAutospacing="1" w:after="100" w:afterAutospacing="1" w:line="360" w:lineRule="auto"/>
        <w:rPr>
          <w:rFonts w:ascii="Times New Roman" w:eastAsia="Times New Roman" w:hAnsi="Times New Roman" w:cs="Times New Roman"/>
          <w:bCs/>
          <w:sz w:val="24"/>
          <w:szCs w:val="24"/>
          <w:lang w:eastAsia="en-GB"/>
        </w:rPr>
      </w:pPr>
      <w:r w:rsidRPr="00CE7C79">
        <w:rPr>
          <w:rFonts w:ascii="Times New Roman" w:eastAsia="Times New Roman" w:hAnsi="Times New Roman" w:cs="Times New Roman"/>
          <w:bCs/>
          <w:sz w:val="24"/>
          <w:szCs w:val="24"/>
          <w:lang w:eastAsia="en-GB"/>
        </w:rPr>
        <w:t xml:space="preserve">The collection of statistical and financial data from all regions for consolidated system-wide of all progress, statistical, and financial reporting. </w:t>
      </w:r>
    </w:p>
    <w:p w:rsidR="00527E97" w:rsidRPr="00CE7C79" w:rsidRDefault="00527E97" w:rsidP="00527E97">
      <w:pPr>
        <w:pStyle w:val="ListParagraph"/>
        <w:numPr>
          <w:ilvl w:val="0"/>
          <w:numId w:val="2"/>
        </w:numPr>
        <w:spacing w:before="100" w:beforeAutospacing="1" w:after="100" w:afterAutospacing="1" w:line="360" w:lineRule="auto"/>
        <w:rPr>
          <w:rFonts w:ascii="Times New Roman" w:eastAsia="Times New Roman" w:hAnsi="Times New Roman" w:cs="Times New Roman"/>
          <w:bCs/>
          <w:sz w:val="24"/>
          <w:szCs w:val="24"/>
          <w:lang w:eastAsia="en-GB"/>
        </w:rPr>
      </w:pPr>
      <w:r w:rsidRPr="00CE7C79">
        <w:rPr>
          <w:rFonts w:ascii="Times New Roman" w:eastAsia="Times New Roman" w:hAnsi="Times New Roman" w:cs="Times New Roman"/>
          <w:bCs/>
          <w:sz w:val="24"/>
          <w:szCs w:val="24"/>
          <w:lang w:eastAsia="en-GB"/>
        </w:rPr>
        <w:t>This division will be responsible for accurately reporting all system-wide billing and collection data to the financial division.</w:t>
      </w:r>
    </w:p>
    <w:p w:rsidR="00527E97" w:rsidRPr="00CE7C79" w:rsidRDefault="00527E97" w:rsidP="00527E97">
      <w:pPr>
        <w:pStyle w:val="ListParagraph"/>
        <w:numPr>
          <w:ilvl w:val="0"/>
          <w:numId w:val="2"/>
        </w:numPr>
        <w:spacing w:before="100" w:beforeAutospacing="1" w:after="100" w:afterAutospacing="1" w:line="360" w:lineRule="auto"/>
        <w:rPr>
          <w:rFonts w:ascii="Times New Roman" w:eastAsia="Times New Roman" w:hAnsi="Times New Roman" w:cs="Times New Roman"/>
          <w:bCs/>
          <w:sz w:val="24"/>
          <w:szCs w:val="24"/>
          <w:lang w:eastAsia="en-GB"/>
        </w:rPr>
      </w:pPr>
      <w:r w:rsidRPr="00CE7C79">
        <w:rPr>
          <w:rFonts w:ascii="Times New Roman" w:eastAsia="Times New Roman" w:hAnsi="Times New Roman" w:cs="Times New Roman"/>
          <w:bCs/>
          <w:sz w:val="24"/>
          <w:szCs w:val="24"/>
          <w:lang w:eastAsia="en-GB"/>
        </w:rPr>
        <w:t>Generation of Manageme</w:t>
      </w:r>
      <w:r w:rsidR="00E60059" w:rsidRPr="00CE7C79">
        <w:rPr>
          <w:rFonts w:ascii="Times New Roman" w:eastAsia="Times New Roman" w:hAnsi="Times New Roman" w:cs="Times New Roman"/>
          <w:bCs/>
          <w:sz w:val="24"/>
          <w:szCs w:val="24"/>
          <w:lang w:eastAsia="en-GB"/>
        </w:rPr>
        <w:t>nt of Information System Report</w:t>
      </w:r>
    </w:p>
    <w:p w:rsidR="00527E97" w:rsidRPr="00CE7C79" w:rsidRDefault="00527E97" w:rsidP="00527E97">
      <w:pPr>
        <w:pStyle w:val="ListParagraph"/>
        <w:numPr>
          <w:ilvl w:val="0"/>
          <w:numId w:val="2"/>
        </w:numPr>
        <w:spacing w:before="100" w:beforeAutospacing="1" w:after="100" w:afterAutospacing="1" w:line="360" w:lineRule="auto"/>
        <w:rPr>
          <w:rFonts w:ascii="Times New Roman" w:eastAsia="Times New Roman" w:hAnsi="Times New Roman" w:cs="Times New Roman"/>
          <w:bCs/>
          <w:sz w:val="24"/>
          <w:szCs w:val="24"/>
          <w:lang w:eastAsia="en-GB"/>
        </w:rPr>
      </w:pPr>
      <w:r w:rsidRPr="00CE7C79">
        <w:rPr>
          <w:rFonts w:ascii="Times New Roman" w:eastAsia="Times New Roman" w:hAnsi="Times New Roman" w:cs="Times New Roman"/>
          <w:bCs/>
          <w:sz w:val="24"/>
          <w:szCs w:val="24"/>
          <w:lang w:eastAsia="en-GB"/>
        </w:rPr>
        <w:t>Recovery of defaulted customers through legal progress.</w:t>
      </w:r>
    </w:p>
    <w:p w:rsidR="00527E97" w:rsidRPr="00CE7C79" w:rsidRDefault="00527E97" w:rsidP="00527E97">
      <w:pPr>
        <w:pStyle w:val="ListParagraph"/>
        <w:numPr>
          <w:ilvl w:val="0"/>
          <w:numId w:val="2"/>
        </w:numPr>
        <w:spacing w:before="100" w:beforeAutospacing="1" w:after="100" w:afterAutospacing="1" w:line="360" w:lineRule="auto"/>
        <w:rPr>
          <w:rFonts w:ascii="Times New Roman" w:eastAsia="Times New Roman" w:hAnsi="Times New Roman" w:cs="Times New Roman"/>
          <w:bCs/>
          <w:sz w:val="24"/>
          <w:szCs w:val="24"/>
          <w:lang w:eastAsia="en-GB"/>
        </w:rPr>
      </w:pPr>
      <w:r w:rsidRPr="00CE7C79">
        <w:rPr>
          <w:rFonts w:ascii="Times New Roman" w:eastAsia="Times New Roman" w:hAnsi="Times New Roman" w:cs="Times New Roman"/>
          <w:bCs/>
          <w:sz w:val="24"/>
          <w:szCs w:val="24"/>
          <w:lang w:eastAsia="en-GB"/>
        </w:rPr>
        <w:t>Formulation of Policies.</w:t>
      </w:r>
    </w:p>
    <w:p w:rsidR="00983AB5" w:rsidRPr="00CE7C79" w:rsidRDefault="00983AB5" w:rsidP="00983AB5">
      <w:pPr>
        <w:pStyle w:val="ListParagraph"/>
        <w:spacing w:before="100" w:beforeAutospacing="1" w:after="100" w:afterAutospacing="1" w:line="360" w:lineRule="auto"/>
        <w:rPr>
          <w:rFonts w:ascii="Times New Roman" w:eastAsia="Times New Roman" w:hAnsi="Times New Roman" w:cs="Times New Roman"/>
          <w:bCs/>
          <w:sz w:val="24"/>
          <w:szCs w:val="24"/>
          <w:lang w:eastAsia="en-GB"/>
        </w:rPr>
      </w:pPr>
    </w:p>
    <w:p w:rsidR="00527E97" w:rsidRPr="00CE7C79" w:rsidRDefault="00323CD9" w:rsidP="00A2410B">
      <w:pPr>
        <w:ind w:firstLine="360"/>
        <w:jc w:val="center"/>
        <w:rPr>
          <w:rFonts w:ascii="Times New Roman" w:hAnsi="Times New Roman" w:cs="Times New Roman"/>
          <w:sz w:val="24"/>
          <w:szCs w:val="24"/>
          <w:u w:val="single"/>
        </w:rPr>
      </w:pPr>
      <w:r w:rsidRPr="00CE7C79">
        <w:rPr>
          <w:rFonts w:ascii="Times New Roman" w:hAnsi="Times New Roman" w:cs="Times New Roman"/>
          <w:b/>
          <w:bCs/>
          <w:sz w:val="24"/>
          <w:szCs w:val="24"/>
          <w:u w:val="single"/>
        </w:rPr>
        <w:lastRenderedPageBreak/>
        <w:t>Key Performance for the year</w:t>
      </w:r>
    </w:p>
    <w:p w:rsidR="00FE2C25" w:rsidRPr="00CE7C79" w:rsidRDefault="00FE2C25" w:rsidP="00983AB5">
      <w:pPr>
        <w:pStyle w:val="ListParagraph"/>
        <w:ind w:left="0"/>
        <w:jc w:val="both"/>
        <w:rPr>
          <w:rFonts w:ascii="Times New Roman" w:hAnsi="Times New Roman" w:cs="Times New Roman"/>
          <w:b/>
          <w:bCs/>
          <w:sz w:val="24"/>
          <w:szCs w:val="24"/>
        </w:rPr>
      </w:pPr>
      <w:r w:rsidRPr="00CE7C79">
        <w:rPr>
          <w:rFonts w:ascii="Times New Roman" w:hAnsi="Times New Roman" w:cs="Times New Roman"/>
          <w:b/>
          <w:bCs/>
          <w:sz w:val="24"/>
          <w:szCs w:val="24"/>
        </w:rPr>
        <w:t xml:space="preserve">Three areas were identified as the key performance Indicator for the year </w:t>
      </w:r>
    </w:p>
    <w:p w:rsidR="00FE2C25" w:rsidRPr="00CE7C79" w:rsidRDefault="00FE2C25" w:rsidP="00FE2C25">
      <w:pPr>
        <w:pStyle w:val="ListParagraph"/>
        <w:numPr>
          <w:ilvl w:val="0"/>
          <w:numId w:val="17"/>
        </w:numPr>
        <w:jc w:val="both"/>
        <w:rPr>
          <w:rFonts w:ascii="Times New Roman" w:hAnsi="Times New Roman" w:cs="Times New Roman"/>
          <w:b/>
          <w:bCs/>
          <w:sz w:val="24"/>
          <w:szCs w:val="24"/>
        </w:rPr>
      </w:pPr>
      <w:r w:rsidRPr="00CE7C79">
        <w:rPr>
          <w:rFonts w:ascii="Times New Roman" w:hAnsi="Times New Roman" w:cs="Times New Roman"/>
          <w:b/>
          <w:bCs/>
          <w:sz w:val="24"/>
          <w:szCs w:val="24"/>
        </w:rPr>
        <w:t>Issue water bills every 30 day to all customers</w:t>
      </w:r>
    </w:p>
    <w:p w:rsidR="00FE2C25" w:rsidRPr="00CE7C79" w:rsidRDefault="00FE2C25" w:rsidP="00FE2C25">
      <w:pPr>
        <w:pStyle w:val="ListParagraph"/>
        <w:numPr>
          <w:ilvl w:val="0"/>
          <w:numId w:val="17"/>
        </w:numPr>
        <w:jc w:val="both"/>
        <w:rPr>
          <w:rFonts w:ascii="Times New Roman" w:hAnsi="Times New Roman" w:cs="Times New Roman"/>
          <w:b/>
          <w:bCs/>
          <w:sz w:val="24"/>
          <w:szCs w:val="24"/>
        </w:rPr>
      </w:pPr>
      <w:r w:rsidRPr="00CE7C79">
        <w:rPr>
          <w:rFonts w:ascii="Times New Roman" w:hAnsi="Times New Roman" w:cs="Times New Roman"/>
          <w:b/>
          <w:bCs/>
          <w:sz w:val="24"/>
          <w:szCs w:val="24"/>
        </w:rPr>
        <w:t xml:space="preserve">All meter reading to be completed within the month </w:t>
      </w:r>
    </w:p>
    <w:p w:rsidR="00FE2C25" w:rsidRPr="00CE7C79" w:rsidRDefault="00FE2C25" w:rsidP="00FE2C25">
      <w:pPr>
        <w:pStyle w:val="ListParagraph"/>
        <w:numPr>
          <w:ilvl w:val="0"/>
          <w:numId w:val="17"/>
        </w:numPr>
        <w:jc w:val="both"/>
        <w:rPr>
          <w:rFonts w:ascii="Times New Roman" w:hAnsi="Times New Roman" w:cs="Times New Roman"/>
          <w:b/>
          <w:bCs/>
          <w:sz w:val="24"/>
          <w:szCs w:val="24"/>
        </w:rPr>
      </w:pPr>
      <w:r w:rsidRPr="00CE7C79">
        <w:rPr>
          <w:rFonts w:ascii="Times New Roman" w:hAnsi="Times New Roman" w:cs="Times New Roman"/>
          <w:b/>
          <w:bCs/>
          <w:sz w:val="24"/>
          <w:szCs w:val="24"/>
        </w:rPr>
        <w:t>Reduce arrears with active involvement of all staff</w:t>
      </w:r>
    </w:p>
    <w:p w:rsidR="005A7A15" w:rsidRPr="00CE7C79" w:rsidRDefault="005A7A15" w:rsidP="00CD52ED">
      <w:pPr>
        <w:pStyle w:val="ListParagraph"/>
        <w:jc w:val="both"/>
        <w:rPr>
          <w:rFonts w:ascii="Times New Roman" w:hAnsi="Times New Roman" w:cs="Times New Roman"/>
          <w:b/>
          <w:bCs/>
          <w:sz w:val="24"/>
          <w:szCs w:val="24"/>
        </w:rPr>
      </w:pPr>
    </w:p>
    <w:p w:rsidR="00FE2C25" w:rsidRPr="00CE7C79" w:rsidRDefault="00E92154" w:rsidP="00CD52ED">
      <w:pPr>
        <w:jc w:val="both"/>
        <w:rPr>
          <w:rFonts w:ascii="Times New Roman" w:hAnsi="Times New Roman" w:cs="Times New Roman"/>
          <w:b/>
          <w:bCs/>
          <w:sz w:val="24"/>
          <w:szCs w:val="24"/>
        </w:rPr>
      </w:pPr>
      <w:r>
        <w:rPr>
          <w:rFonts w:ascii="Times New Roman" w:hAnsi="Times New Roman" w:cs="Times New Roman"/>
          <w:sz w:val="24"/>
          <w:szCs w:val="24"/>
        </w:rPr>
        <w:t xml:space="preserve">One of the focus </w:t>
      </w:r>
      <w:proofErr w:type="gramStart"/>
      <w:r>
        <w:rPr>
          <w:rFonts w:ascii="Times New Roman" w:hAnsi="Times New Roman" w:cs="Times New Roman"/>
          <w:sz w:val="24"/>
          <w:szCs w:val="24"/>
        </w:rPr>
        <w:t>area</w:t>
      </w:r>
      <w:proofErr w:type="gramEnd"/>
      <w:r>
        <w:rPr>
          <w:rFonts w:ascii="Times New Roman" w:hAnsi="Times New Roman" w:cs="Times New Roman"/>
          <w:sz w:val="24"/>
          <w:szCs w:val="24"/>
        </w:rPr>
        <w:t xml:space="preserve"> was to reduce customer grievances through technology improvement, awareness creation to internal staff to minimize customers reaction by NWSDB actions.  </w:t>
      </w:r>
      <w:r w:rsidR="00FE2C25" w:rsidRPr="00CE7C79">
        <w:rPr>
          <w:rFonts w:ascii="Times New Roman" w:hAnsi="Times New Roman" w:cs="Times New Roman"/>
          <w:sz w:val="24"/>
          <w:szCs w:val="24"/>
        </w:rPr>
        <w:t xml:space="preserve">During the year emphasis was made for achievement of the key performance indicators, there were disruption due to trade union actions. Now there are many regions that have achieved higher percentage on 29, 30, 31 day meter reading. Some have achieved 97%. The IT development Commercial operation Management system and the Mobile application </w:t>
      </w:r>
      <w:proofErr w:type="gramStart"/>
      <w:r w:rsidR="00FE2C25" w:rsidRPr="00CE7C79">
        <w:rPr>
          <w:rFonts w:ascii="Times New Roman" w:hAnsi="Times New Roman" w:cs="Times New Roman"/>
          <w:sz w:val="24"/>
          <w:szCs w:val="24"/>
        </w:rPr>
        <w:t>has</w:t>
      </w:r>
      <w:proofErr w:type="gramEnd"/>
      <w:r w:rsidR="00FE2C25" w:rsidRPr="00CE7C79">
        <w:rPr>
          <w:rFonts w:ascii="Times New Roman" w:hAnsi="Times New Roman" w:cs="Times New Roman"/>
          <w:sz w:val="24"/>
          <w:szCs w:val="24"/>
        </w:rPr>
        <w:t xml:space="preserve"> </w:t>
      </w:r>
      <w:r w:rsidR="00B22D2E" w:rsidRPr="00CE7C79">
        <w:rPr>
          <w:rFonts w:ascii="Times New Roman" w:hAnsi="Times New Roman" w:cs="Times New Roman"/>
          <w:sz w:val="24"/>
          <w:szCs w:val="24"/>
        </w:rPr>
        <w:t>provided enhance facility to plan implement and execute</w:t>
      </w:r>
      <w:r w:rsidR="00E63E86">
        <w:rPr>
          <w:rFonts w:ascii="Times New Roman" w:hAnsi="Times New Roman" w:cs="Times New Roman"/>
          <w:sz w:val="24"/>
          <w:szCs w:val="24"/>
        </w:rPr>
        <w:t xml:space="preserve"> meter reading</w:t>
      </w:r>
      <w:r w:rsidR="00B22D2E" w:rsidRPr="00CE7C79">
        <w:rPr>
          <w:rFonts w:ascii="Times New Roman" w:hAnsi="Times New Roman" w:cs="Times New Roman"/>
          <w:sz w:val="24"/>
          <w:szCs w:val="24"/>
        </w:rPr>
        <w:t xml:space="preserve">.  In the event targets could not be achieved there is facility to print bill on estimation basis. </w:t>
      </w:r>
    </w:p>
    <w:p w:rsidR="00FE2C25" w:rsidRPr="00CE7C79" w:rsidRDefault="00FE2C25" w:rsidP="00983AB5">
      <w:pPr>
        <w:pStyle w:val="ListParagraph"/>
        <w:ind w:left="0"/>
        <w:jc w:val="both"/>
        <w:rPr>
          <w:rFonts w:ascii="Times New Roman" w:hAnsi="Times New Roman" w:cs="Times New Roman"/>
          <w:b/>
          <w:bCs/>
          <w:sz w:val="24"/>
          <w:szCs w:val="24"/>
        </w:rPr>
      </w:pPr>
    </w:p>
    <w:p w:rsidR="001E10EE" w:rsidRPr="00CE7C79" w:rsidRDefault="00EB13B0" w:rsidP="00983AB5">
      <w:pPr>
        <w:pStyle w:val="ListParagraph"/>
        <w:ind w:left="0"/>
        <w:jc w:val="both"/>
        <w:rPr>
          <w:rFonts w:ascii="Times New Roman" w:hAnsi="Times New Roman" w:cs="Times New Roman"/>
          <w:b/>
          <w:bCs/>
          <w:sz w:val="24"/>
          <w:szCs w:val="24"/>
        </w:rPr>
      </w:pPr>
      <w:r w:rsidRPr="00CE7C79">
        <w:rPr>
          <w:rFonts w:ascii="Times New Roman" w:hAnsi="Times New Roman" w:cs="Times New Roman"/>
          <w:b/>
          <w:bCs/>
          <w:sz w:val="24"/>
          <w:szCs w:val="24"/>
        </w:rPr>
        <w:t>Software development for service excellence</w:t>
      </w:r>
    </w:p>
    <w:p w:rsidR="008F1550" w:rsidRPr="00CE7C79" w:rsidRDefault="00B22D2E" w:rsidP="008F1550">
      <w:pPr>
        <w:jc w:val="both"/>
        <w:rPr>
          <w:rFonts w:ascii="Times New Roman" w:hAnsi="Times New Roman" w:cs="Times New Roman"/>
          <w:color w:val="000000" w:themeColor="text1"/>
          <w:sz w:val="24"/>
          <w:szCs w:val="24"/>
        </w:rPr>
      </w:pPr>
      <w:r w:rsidRPr="00CE7C79">
        <w:rPr>
          <w:rFonts w:ascii="Times New Roman" w:hAnsi="Times New Roman" w:cs="Times New Roman"/>
          <w:color w:val="000000" w:themeColor="text1"/>
          <w:sz w:val="24"/>
          <w:szCs w:val="24"/>
        </w:rPr>
        <w:t xml:space="preserve"> </w:t>
      </w:r>
      <w:r w:rsidR="008F1550" w:rsidRPr="00CE7C79">
        <w:rPr>
          <w:rFonts w:ascii="Times New Roman" w:hAnsi="Times New Roman" w:cs="Times New Roman"/>
          <w:color w:val="000000" w:themeColor="text1"/>
          <w:sz w:val="24"/>
          <w:szCs w:val="24"/>
        </w:rPr>
        <w:t>“Commercial Operation Management</w:t>
      </w:r>
      <w:r w:rsidRPr="00CE7C79">
        <w:rPr>
          <w:rFonts w:ascii="Times New Roman" w:hAnsi="Times New Roman" w:cs="Times New Roman"/>
          <w:color w:val="000000" w:themeColor="text1"/>
          <w:sz w:val="24"/>
          <w:szCs w:val="24"/>
        </w:rPr>
        <w:t xml:space="preserve"> System</w:t>
      </w:r>
      <w:r w:rsidR="008F1550" w:rsidRPr="00CE7C79">
        <w:rPr>
          <w:rFonts w:ascii="Times New Roman" w:hAnsi="Times New Roman" w:cs="Times New Roman"/>
          <w:color w:val="000000" w:themeColor="text1"/>
          <w:sz w:val="24"/>
          <w:szCs w:val="24"/>
        </w:rPr>
        <w:t xml:space="preserve">” familiarization was done to decision makers by conducting awareness program in all 11 RSC’s. </w:t>
      </w:r>
      <w:r w:rsidRPr="00CE7C79">
        <w:rPr>
          <w:rFonts w:ascii="Times New Roman" w:hAnsi="Times New Roman" w:cs="Times New Roman"/>
          <w:color w:val="000000" w:themeColor="text1"/>
          <w:sz w:val="24"/>
          <w:szCs w:val="24"/>
        </w:rPr>
        <w:t xml:space="preserve">Dissemination of system development had to be done </w:t>
      </w:r>
      <w:proofErr w:type="gramStart"/>
      <w:r w:rsidRPr="00CE7C79">
        <w:rPr>
          <w:rFonts w:ascii="Times New Roman" w:hAnsi="Times New Roman" w:cs="Times New Roman"/>
          <w:color w:val="000000" w:themeColor="text1"/>
          <w:sz w:val="24"/>
          <w:szCs w:val="24"/>
        </w:rPr>
        <w:t>methodically</w:t>
      </w:r>
      <w:r w:rsidR="002813D8" w:rsidRPr="00CE7C79">
        <w:rPr>
          <w:rFonts w:ascii="Times New Roman" w:hAnsi="Times New Roman" w:cs="Times New Roman"/>
          <w:color w:val="000000" w:themeColor="text1"/>
          <w:sz w:val="24"/>
          <w:szCs w:val="24"/>
        </w:rPr>
        <w:t>,</w:t>
      </w:r>
      <w:proofErr w:type="gramEnd"/>
      <w:r w:rsidRPr="00CE7C79">
        <w:rPr>
          <w:rFonts w:ascii="Times New Roman" w:hAnsi="Times New Roman" w:cs="Times New Roman"/>
          <w:color w:val="000000" w:themeColor="text1"/>
          <w:sz w:val="24"/>
          <w:szCs w:val="24"/>
        </w:rPr>
        <w:t xml:space="preserve"> structured training program has</w:t>
      </w:r>
      <w:r w:rsidR="002813D8" w:rsidRPr="00CE7C79">
        <w:rPr>
          <w:rFonts w:ascii="Times New Roman" w:hAnsi="Times New Roman" w:cs="Times New Roman"/>
          <w:color w:val="000000" w:themeColor="text1"/>
          <w:sz w:val="24"/>
          <w:szCs w:val="24"/>
        </w:rPr>
        <w:t xml:space="preserve"> been designed in consultation with Training Division. There </w:t>
      </w:r>
      <w:r w:rsidR="0007358C" w:rsidRPr="0007358C">
        <w:rPr>
          <w:rFonts w:ascii="Times New Roman" w:hAnsi="Times New Roman" w:cs="Times New Roman"/>
          <w:sz w:val="24"/>
          <w:szCs w:val="24"/>
        </w:rPr>
        <w:t>were 10</w:t>
      </w:r>
      <w:r w:rsidR="002813D8" w:rsidRPr="0007358C">
        <w:rPr>
          <w:rFonts w:ascii="Times New Roman" w:hAnsi="Times New Roman" w:cs="Times New Roman"/>
          <w:sz w:val="24"/>
          <w:szCs w:val="24"/>
        </w:rPr>
        <w:t xml:space="preserve"> days</w:t>
      </w:r>
      <w:r w:rsidR="002813D8" w:rsidRPr="00CE7C79">
        <w:rPr>
          <w:rFonts w:ascii="Times New Roman" w:hAnsi="Times New Roman" w:cs="Times New Roman"/>
          <w:color w:val="000000" w:themeColor="text1"/>
          <w:sz w:val="24"/>
          <w:szCs w:val="24"/>
        </w:rPr>
        <w:t xml:space="preserve"> training for commercial officers. </w:t>
      </w:r>
      <w:r w:rsidR="0044696D">
        <w:rPr>
          <w:rFonts w:ascii="Times New Roman" w:hAnsi="Times New Roman" w:cs="Times New Roman"/>
          <w:color w:val="000000" w:themeColor="text1"/>
          <w:sz w:val="24"/>
          <w:szCs w:val="24"/>
        </w:rPr>
        <w:t>Enhance the capability of the o</w:t>
      </w:r>
      <w:r w:rsidR="002813D8" w:rsidRPr="00CE7C79">
        <w:rPr>
          <w:rFonts w:ascii="Times New Roman" w:hAnsi="Times New Roman" w:cs="Times New Roman"/>
          <w:color w:val="000000" w:themeColor="text1"/>
          <w:sz w:val="24"/>
          <w:szCs w:val="24"/>
        </w:rPr>
        <w:t xml:space="preserve">ther staff handling commercial activity training program has been developed to select the </w:t>
      </w:r>
      <w:r w:rsidRPr="00CE7C79">
        <w:rPr>
          <w:rFonts w:ascii="Times New Roman" w:hAnsi="Times New Roman" w:cs="Times New Roman"/>
          <w:color w:val="000000" w:themeColor="text1"/>
          <w:sz w:val="24"/>
          <w:szCs w:val="24"/>
        </w:rPr>
        <w:t xml:space="preserve">training of trainers </w:t>
      </w:r>
      <w:r w:rsidR="002813D8" w:rsidRPr="00CE7C79">
        <w:rPr>
          <w:rFonts w:ascii="Times New Roman" w:hAnsi="Times New Roman" w:cs="Times New Roman"/>
          <w:color w:val="000000" w:themeColor="text1"/>
          <w:sz w:val="24"/>
          <w:szCs w:val="24"/>
        </w:rPr>
        <w:t>comprehensive training program was done for three days to all commercial Officers, knowledge transfer was done on latest development and to identify s</w:t>
      </w:r>
      <w:r w:rsidRPr="00CE7C79">
        <w:rPr>
          <w:rFonts w:ascii="Times New Roman" w:hAnsi="Times New Roman" w:cs="Times New Roman"/>
          <w:color w:val="000000" w:themeColor="text1"/>
          <w:sz w:val="24"/>
          <w:szCs w:val="24"/>
        </w:rPr>
        <w:t xml:space="preserve">taff </w:t>
      </w:r>
      <w:r w:rsidR="002813D8" w:rsidRPr="00CE7C79">
        <w:rPr>
          <w:rFonts w:ascii="Times New Roman" w:hAnsi="Times New Roman" w:cs="Times New Roman"/>
          <w:color w:val="000000" w:themeColor="text1"/>
          <w:sz w:val="24"/>
          <w:szCs w:val="24"/>
        </w:rPr>
        <w:t xml:space="preserve">who could be resource person in the region to train other staff here after. </w:t>
      </w:r>
      <w:r w:rsidRPr="00CE7C79">
        <w:rPr>
          <w:rFonts w:ascii="Times New Roman" w:hAnsi="Times New Roman" w:cs="Times New Roman"/>
          <w:color w:val="000000" w:themeColor="text1"/>
          <w:sz w:val="24"/>
          <w:szCs w:val="24"/>
        </w:rPr>
        <w:t xml:space="preserve"> </w:t>
      </w:r>
      <w:r w:rsidR="0044696D">
        <w:rPr>
          <w:rFonts w:ascii="Times New Roman" w:hAnsi="Times New Roman" w:cs="Times New Roman"/>
          <w:color w:val="000000" w:themeColor="text1"/>
          <w:sz w:val="24"/>
          <w:szCs w:val="24"/>
        </w:rPr>
        <w:t xml:space="preserve">The proration method was simplified such that the customers will understand better. </w:t>
      </w:r>
    </w:p>
    <w:p w:rsidR="0059638E" w:rsidRPr="00CE7C79" w:rsidRDefault="0059638E" w:rsidP="00E7619C">
      <w:pPr>
        <w:pStyle w:val="ListParagraph"/>
        <w:ind w:left="0"/>
        <w:jc w:val="both"/>
        <w:rPr>
          <w:rFonts w:ascii="Times New Roman" w:hAnsi="Times New Roman" w:cs="Times New Roman"/>
          <w:b/>
          <w:bCs/>
          <w:sz w:val="24"/>
          <w:szCs w:val="24"/>
        </w:rPr>
      </w:pPr>
    </w:p>
    <w:p w:rsidR="00EF569A" w:rsidRPr="00CE7C79" w:rsidRDefault="00EF569A" w:rsidP="00E7619C">
      <w:pPr>
        <w:pStyle w:val="ListParagraph"/>
        <w:ind w:left="0"/>
        <w:jc w:val="both"/>
        <w:rPr>
          <w:rFonts w:ascii="Times New Roman" w:hAnsi="Times New Roman" w:cs="Times New Roman"/>
          <w:b/>
          <w:bCs/>
          <w:sz w:val="24"/>
          <w:szCs w:val="24"/>
        </w:rPr>
      </w:pPr>
      <w:r w:rsidRPr="00CE7C79">
        <w:rPr>
          <w:rFonts w:ascii="Times New Roman" w:hAnsi="Times New Roman" w:cs="Times New Roman"/>
          <w:b/>
          <w:bCs/>
          <w:sz w:val="24"/>
          <w:szCs w:val="24"/>
        </w:rPr>
        <w:t>Tariff Revision</w:t>
      </w:r>
    </w:p>
    <w:p w:rsidR="00EF569A" w:rsidRPr="00CE7C79" w:rsidRDefault="00EF569A" w:rsidP="00EF569A">
      <w:pPr>
        <w:pStyle w:val="ListParagraph"/>
        <w:ind w:left="0"/>
        <w:rPr>
          <w:rFonts w:ascii="Times New Roman" w:hAnsi="Times New Roman" w:cs="Times New Roman"/>
          <w:sz w:val="24"/>
          <w:szCs w:val="24"/>
        </w:rPr>
      </w:pPr>
    </w:p>
    <w:p w:rsidR="00EF569A" w:rsidRPr="00CE7C79" w:rsidRDefault="00EF569A" w:rsidP="00EF569A">
      <w:pPr>
        <w:pStyle w:val="ListParagraph"/>
        <w:ind w:left="0"/>
        <w:jc w:val="both"/>
        <w:rPr>
          <w:rFonts w:ascii="Times New Roman" w:hAnsi="Times New Roman" w:cs="Times New Roman"/>
          <w:sz w:val="24"/>
          <w:szCs w:val="24"/>
        </w:rPr>
      </w:pPr>
      <w:r w:rsidRPr="00CE7C79">
        <w:rPr>
          <w:rFonts w:ascii="Times New Roman" w:hAnsi="Times New Roman" w:cs="Times New Roman"/>
          <w:sz w:val="24"/>
          <w:szCs w:val="24"/>
        </w:rPr>
        <w:t>Once in three years the tariff revision is proposed accordingly the process on revision of tariff was initiated. Deep analysis was made into historical consumption pattern and revenue pattern to arrive at a tariff proposal which will harmonize the existing discrepancy in cross subsidy, proposal has been prepared, formal approval procedure for implementation is in progress.  This is the first time the tariff proposal h</w:t>
      </w:r>
      <w:r w:rsidR="00BD4EF3" w:rsidRPr="00CE7C79">
        <w:rPr>
          <w:rFonts w:ascii="Times New Roman" w:hAnsi="Times New Roman" w:cs="Times New Roman"/>
          <w:sz w:val="24"/>
          <w:szCs w:val="24"/>
        </w:rPr>
        <w:t>as been prepared solely by the Commercial D</w:t>
      </w:r>
      <w:r w:rsidRPr="00CE7C79">
        <w:rPr>
          <w:rFonts w:ascii="Times New Roman" w:hAnsi="Times New Roman" w:cs="Times New Roman"/>
          <w:sz w:val="24"/>
          <w:szCs w:val="24"/>
        </w:rPr>
        <w:t>ivision for the GM appointed committee review and guidance. A gazette notification was issued</w:t>
      </w:r>
      <w:r w:rsidR="00896679" w:rsidRPr="00CE7C79">
        <w:rPr>
          <w:rFonts w:ascii="Times New Roman" w:hAnsi="Times New Roman" w:cs="Times New Roman"/>
          <w:sz w:val="24"/>
          <w:szCs w:val="24"/>
        </w:rPr>
        <w:t xml:space="preserve"> in 2016</w:t>
      </w:r>
      <w:r w:rsidRPr="00CE7C79">
        <w:rPr>
          <w:rFonts w:ascii="Times New Roman" w:hAnsi="Times New Roman" w:cs="Times New Roman"/>
          <w:sz w:val="24"/>
          <w:szCs w:val="24"/>
        </w:rPr>
        <w:t xml:space="preserve">, implementation is held back pending amendments. </w:t>
      </w:r>
      <w:r w:rsidR="00896679" w:rsidRPr="00CE7C79">
        <w:rPr>
          <w:rFonts w:ascii="Times New Roman" w:hAnsi="Times New Roman" w:cs="Times New Roman"/>
          <w:sz w:val="24"/>
          <w:szCs w:val="24"/>
        </w:rPr>
        <w:t>A high level committee was appointed</w:t>
      </w:r>
      <w:r w:rsidR="00133422" w:rsidRPr="00CE7C79">
        <w:rPr>
          <w:rFonts w:ascii="Times New Roman" w:hAnsi="Times New Roman" w:cs="Times New Roman"/>
          <w:sz w:val="24"/>
          <w:szCs w:val="24"/>
        </w:rPr>
        <w:t xml:space="preserve"> on the directive of the cabinet</w:t>
      </w:r>
      <w:r w:rsidR="00896679" w:rsidRPr="00CE7C79">
        <w:rPr>
          <w:rFonts w:ascii="Times New Roman" w:hAnsi="Times New Roman" w:cs="Times New Roman"/>
          <w:sz w:val="24"/>
          <w:szCs w:val="24"/>
        </w:rPr>
        <w:t xml:space="preserve"> to review the proposal, Cabinet approval is pending. </w:t>
      </w:r>
      <w:r w:rsidR="000B2E66" w:rsidRPr="00CE7C79">
        <w:rPr>
          <w:rFonts w:ascii="Times New Roman" w:hAnsi="Times New Roman" w:cs="Times New Roman"/>
          <w:sz w:val="24"/>
          <w:szCs w:val="24"/>
        </w:rPr>
        <w:t>The last tariff revision was done in 2012.</w:t>
      </w:r>
      <w:r w:rsidR="00896679" w:rsidRPr="00CE7C79">
        <w:rPr>
          <w:rFonts w:ascii="Times New Roman" w:hAnsi="Times New Roman" w:cs="Times New Roman"/>
          <w:sz w:val="24"/>
          <w:szCs w:val="24"/>
        </w:rPr>
        <w:t xml:space="preserve"> Continuous effort i</w:t>
      </w:r>
      <w:r w:rsidR="00AF48B8" w:rsidRPr="00CE7C79">
        <w:rPr>
          <w:rFonts w:ascii="Times New Roman" w:hAnsi="Times New Roman" w:cs="Times New Roman"/>
          <w:sz w:val="24"/>
          <w:szCs w:val="24"/>
        </w:rPr>
        <w:t>s made for revision.</w:t>
      </w:r>
    </w:p>
    <w:p w:rsidR="00EF569A" w:rsidRPr="00CE7C79" w:rsidRDefault="00EF569A" w:rsidP="00EF569A">
      <w:pPr>
        <w:pStyle w:val="ListParagraph"/>
        <w:ind w:left="0"/>
        <w:rPr>
          <w:rFonts w:ascii="Times New Roman" w:hAnsi="Times New Roman" w:cs="Times New Roman"/>
          <w:b/>
          <w:bCs/>
          <w:sz w:val="24"/>
          <w:szCs w:val="24"/>
        </w:rPr>
      </w:pPr>
    </w:p>
    <w:p w:rsidR="00EF569A" w:rsidRPr="00CE7C79" w:rsidRDefault="00EF569A" w:rsidP="00EF569A">
      <w:pPr>
        <w:pStyle w:val="ListParagraph"/>
        <w:ind w:left="0"/>
        <w:rPr>
          <w:rFonts w:ascii="Times New Roman" w:hAnsi="Times New Roman" w:cs="Times New Roman"/>
          <w:b/>
          <w:bCs/>
          <w:sz w:val="24"/>
          <w:szCs w:val="24"/>
        </w:rPr>
      </w:pPr>
      <w:r w:rsidRPr="00CE7C79">
        <w:rPr>
          <w:rFonts w:ascii="Times New Roman" w:hAnsi="Times New Roman" w:cs="Times New Roman"/>
          <w:b/>
          <w:bCs/>
          <w:sz w:val="24"/>
          <w:szCs w:val="24"/>
        </w:rPr>
        <w:t>Water bill payment</w:t>
      </w:r>
    </w:p>
    <w:p w:rsidR="00EF569A" w:rsidRPr="00CE7C79" w:rsidRDefault="00EF569A" w:rsidP="00EF569A">
      <w:pPr>
        <w:pStyle w:val="ListParagraph"/>
        <w:ind w:left="0"/>
        <w:rPr>
          <w:rFonts w:ascii="Times New Roman" w:hAnsi="Times New Roman" w:cs="Times New Roman"/>
          <w:sz w:val="24"/>
          <w:szCs w:val="24"/>
        </w:rPr>
      </w:pPr>
    </w:p>
    <w:p w:rsidR="00EF569A" w:rsidRPr="00CE7C79" w:rsidRDefault="00EF569A" w:rsidP="0040334E">
      <w:pPr>
        <w:pStyle w:val="ListParagraph"/>
        <w:ind w:left="0"/>
        <w:jc w:val="both"/>
        <w:rPr>
          <w:rFonts w:ascii="Times New Roman" w:hAnsi="Times New Roman" w:cs="Times New Roman"/>
          <w:color w:val="000000" w:themeColor="text1"/>
          <w:sz w:val="24"/>
          <w:szCs w:val="24"/>
        </w:rPr>
      </w:pPr>
      <w:r w:rsidRPr="00CE7C79">
        <w:rPr>
          <w:rFonts w:ascii="Times New Roman" w:hAnsi="Times New Roman" w:cs="Times New Roman"/>
          <w:color w:val="000000" w:themeColor="text1"/>
          <w:sz w:val="24"/>
          <w:szCs w:val="24"/>
        </w:rPr>
        <w:t>Water bill payments are collected by the cashiers, banks and agents. The head office cashiers serve 1</w:t>
      </w:r>
      <w:r w:rsidR="004D1ED0" w:rsidRPr="00CE7C79">
        <w:rPr>
          <w:rFonts w:ascii="Times New Roman" w:hAnsi="Times New Roman" w:cs="Times New Roman"/>
          <w:color w:val="000000" w:themeColor="text1"/>
          <w:sz w:val="24"/>
          <w:szCs w:val="24"/>
        </w:rPr>
        <w:t>0</w:t>
      </w:r>
      <w:r w:rsidRPr="00CE7C79">
        <w:rPr>
          <w:rFonts w:ascii="Times New Roman" w:hAnsi="Times New Roman" w:cs="Times New Roman"/>
          <w:color w:val="000000" w:themeColor="text1"/>
          <w:sz w:val="24"/>
          <w:szCs w:val="24"/>
        </w:rPr>
        <w:t>,</w:t>
      </w:r>
      <w:r w:rsidR="00520354" w:rsidRPr="00CE7C79">
        <w:rPr>
          <w:rFonts w:ascii="Times New Roman" w:hAnsi="Times New Roman" w:cs="Times New Roman"/>
          <w:color w:val="000000" w:themeColor="text1"/>
          <w:sz w:val="24"/>
          <w:szCs w:val="24"/>
        </w:rPr>
        <w:t>5</w:t>
      </w:r>
      <w:r w:rsidRPr="00CE7C79">
        <w:rPr>
          <w:rFonts w:ascii="Times New Roman" w:hAnsi="Times New Roman" w:cs="Times New Roman"/>
          <w:color w:val="000000" w:themeColor="text1"/>
          <w:sz w:val="24"/>
          <w:szCs w:val="24"/>
        </w:rPr>
        <w:t>00 customers and collect 4</w:t>
      </w:r>
      <w:r w:rsidR="00520354" w:rsidRPr="00CE7C79">
        <w:rPr>
          <w:rFonts w:ascii="Times New Roman" w:hAnsi="Times New Roman" w:cs="Times New Roman"/>
          <w:color w:val="000000" w:themeColor="text1"/>
          <w:sz w:val="24"/>
          <w:szCs w:val="24"/>
        </w:rPr>
        <w:t>4</w:t>
      </w:r>
      <w:r w:rsidRPr="00CE7C79">
        <w:rPr>
          <w:rFonts w:ascii="Times New Roman" w:hAnsi="Times New Roman" w:cs="Times New Roman"/>
          <w:color w:val="000000" w:themeColor="text1"/>
          <w:sz w:val="24"/>
          <w:szCs w:val="24"/>
        </w:rPr>
        <w:t xml:space="preserve"> million for a month. Banks serve </w:t>
      </w:r>
      <w:r w:rsidR="006F2451" w:rsidRPr="00CE7C79">
        <w:rPr>
          <w:rFonts w:ascii="Times New Roman" w:hAnsi="Times New Roman" w:cs="Times New Roman"/>
          <w:color w:val="000000" w:themeColor="text1"/>
          <w:sz w:val="24"/>
          <w:szCs w:val="24"/>
        </w:rPr>
        <w:t>around 8</w:t>
      </w:r>
      <w:r w:rsidR="004D1ED0" w:rsidRPr="00CE7C79">
        <w:rPr>
          <w:rFonts w:ascii="Times New Roman" w:hAnsi="Times New Roman" w:cs="Times New Roman"/>
          <w:color w:val="000000" w:themeColor="text1"/>
          <w:sz w:val="24"/>
          <w:szCs w:val="24"/>
        </w:rPr>
        <w:t>2,3</w:t>
      </w:r>
      <w:r w:rsidR="006F2451" w:rsidRPr="00CE7C79">
        <w:rPr>
          <w:rFonts w:ascii="Times New Roman" w:hAnsi="Times New Roman" w:cs="Times New Roman"/>
          <w:color w:val="000000" w:themeColor="text1"/>
          <w:sz w:val="24"/>
          <w:szCs w:val="24"/>
        </w:rPr>
        <w:t>00</w:t>
      </w:r>
      <w:r w:rsidRPr="00CE7C79">
        <w:rPr>
          <w:rFonts w:ascii="Times New Roman" w:hAnsi="Times New Roman" w:cs="Times New Roman"/>
          <w:color w:val="000000" w:themeColor="text1"/>
          <w:sz w:val="24"/>
          <w:szCs w:val="24"/>
        </w:rPr>
        <w:t xml:space="preserve"> customers and collect </w:t>
      </w:r>
      <w:r w:rsidR="00832FC7" w:rsidRPr="00CE7C79">
        <w:rPr>
          <w:rFonts w:ascii="Times New Roman" w:hAnsi="Times New Roman" w:cs="Times New Roman"/>
          <w:color w:val="000000" w:themeColor="text1"/>
          <w:sz w:val="24"/>
          <w:szCs w:val="24"/>
        </w:rPr>
        <w:t>649</w:t>
      </w:r>
      <w:r w:rsidRPr="00CE7C79">
        <w:rPr>
          <w:rFonts w:ascii="Times New Roman" w:hAnsi="Times New Roman" w:cs="Times New Roman"/>
          <w:color w:val="000000" w:themeColor="text1"/>
          <w:sz w:val="24"/>
          <w:szCs w:val="24"/>
        </w:rPr>
        <w:t xml:space="preserve"> million in comparison with last year payment made in banks has increased, the super markets p</w:t>
      </w:r>
      <w:r w:rsidR="004D1ED0" w:rsidRPr="00CE7C79">
        <w:rPr>
          <w:rFonts w:ascii="Times New Roman" w:hAnsi="Times New Roman" w:cs="Times New Roman"/>
          <w:color w:val="000000" w:themeColor="text1"/>
          <w:sz w:val="24"/>
          <w:szCs w:val="24"/>
        </w:rPr>
        <w:t xml:space="preserve">lay a bigger role they serve </w:t>
      </w:r>
      <w:r w:rsidR="007509C7" w:rsidRPr="00CE7C79">
        <w:rPr>
          <w:rFonts w:ascii="Times New Roman" w:hAnsi="Times New Roman" w:cs="Times New Roman"/>
          <w:color w:val="000000" w:themeColor="text1"/>
          <w:sz w:val="24"/>
          <w:szCs w:val="24"/>
        </w:rPr>
        <w:t>188</w:t>
      </w:r>
      <w:r w:rsidR="00832FC7" w:rsidRPr="00CE7C79">
        <w:rPr>
          <w:rFonts w:ascii="Times New Roman" w:hAnsi="Times New Roman" w:cs="Times New Roman"/>
          <w:color w:val="000000" w:themeColor="text1"/>
          <w:sz w:val="24"/>
          <w:szCs w:val="24"/>
        </w:rPr>
        <w:t>,</w:t>
      </w:r>
      <w:r w:rsidR="007509C7" w:rsidRPr="00CE7C79">
        <w:rPr>
          <w:rFonts w:ascii="Times New Roman" w:hAnsi="Times New Roman" w:cs="Times New Roman"/>
          <w:color w:val="000000" w:themeColor="text1"/>
          <w:sz w:val="24"/>
          <w:szCs w:val="24"/>
        </w:rPr>
        <w:t>000</w:t>
      </w:r>
      <w:r w:rsidR="00832FC7" w:rsidRPr="00CE7C79">
        <w:rPr>
          <w:rFonts w:ascii="Times New Roman" w:hAnsi="Times New Roman" w:cs="Times New Roman"/>
          <w:color w:val="000000" w:themeColor="text1"/>
          <w:sz w:val="24"/>
          <w:szCs w:val="24"/>
        </w:rPr>
        <w:t xml:space="preserve"> customers and collect 11</w:t>
      </w:r>
      <w:r w:rsidRPr="00CE7C79">
        <w:rPr>
          <w:rFonts w:ascii="Times New Roman" w:hAnsi="Times New Roman" w:cs="Times New Roman"/>
          <w:color w:val="000000" w:themeColor="text1"/>
          <w:sz w:val="24"/>
          <w:szCs w:val="24"/>
        </w:rPr>
        <w:t xml:space="preserve">% of total collection. </w:t>
      </w:r>
      <w:r w:rsidR="00832FC7" w:rsidRPr="00CE7C79">
        <w:rPr>
          <w:rFonts w:ascii="Times New Roman" w:hAnsi="Times New Roman" w:cs="Times New Roman"/>
          <w:color w:val="000000" w:themeColor="text1"/>
          <w:sz w:val="24"/>
          <w:szCs w:val="24"/>
        </w:rPr>
        <w:t>Sri</w:t>
      </w:r>
      <w:r w:rsidR="002579E1" w:rsidRPr="00CE7C79">
        <w:rPr>
          <w:rFonts w:ascii="Times New Roman" w:hAnsi="Times New Roman" w:cs="Times New Roman"/>
          <w:color w:val="000000" w:themeColor="text1"/>
          <w:sz w:val="24"/>
          <w:szCs w:val="24"/>
        </w:rPr>
        <w:t xml:space="preserve"> L</w:t>
      </w:r>
      <w:r w:rsidR="00832FC7" w:rsidRPr="00CE7C79">
        <w:rPr>
          <w:rFonts w:ascii="Times New Roman" w:hAnsi="Times New Roman" w:cs="Times New Roman"/>
          <w:color w:val="000000" w:themeColor="text1"/>
          <w:sz w:val="24"/>
          <w:szCs w:val="24"/>
        </w:rPr>
        <w:t>anka Post</w:t>
      </w:r>
      <w:r w:rsidR="00162F21" w:rsidRPr="00CE7C79">
        <w:rPr>
          <w:rFonts w:ascii="Times New Roman" w:hAnsi="Times New Roman" w:cs="Times New Roman"/>
          <w:color w:val="000000" w:themeColor="text1"/>
          <w:sz w:val="24"/>
          <w:szCs w:val="24"/>
        </w:rPr>
        <w:t xml:space="preserve"> receives the largest number of </w:t>
      </w:r>
      <w:r w:rsidR="00832FC7" w:rsidRPr="00CE7C79">
        <w:rPr>
          <w:rFonts w:ascii="Times New Roman" w:hAnsi="Times New Roman" w:cs="Times New Roman"/>
          <w:color w:val="000000" w:themeColor="text1"/>
          <w:sz w:val="24"/>
          <w:szCs w:val="24"/>
        </w:rPr>
        <w:t xml:space="preserve">customers. </w:t>
      </w:r>
    </w:p>
    <w:p w:rsidR="00EF569A" w:rsidRPr="00CE7C79" w:rsidRDefault="00EF569A" w:rsidP="00EF569A">
      <w:pPr>
        <w:pStyle w:val="ListParagraph"/>
        <w:ind w:left="0"/>
        <w:jc w:val="both"/>
        <w:rPr>
          <w:rFonts w:ascii="Times New Roman" w:hAnsi="Times New Roman" w:cs="Times New Roman"/>
          <w:color w:val="000000" w:themeColor="text1"/>
          <w:sz w:val="24"/>
          <w:szCs w:val="24"/>
        </w:rPr>
      </w:pPr>
    </w:p>
    <w:p w:rsidR="0059638E" w:rsidRPr="00CE7C79" w:rsidRDefault="00896679" w:rsidP="0059638E">
      <w:pPr>
        <w:pStyle w:val="ListParagraph"/>
        <w:ind w:left="0"/>
        <w:jc w:val="both"/>
        <w:rPr>
          <w:rFonts w:ascii="Times New Roman" w:hAnsi="Times New Roman" w:cs="Times New Roman"/>
          <w:sz w:val="24"/>
          <w:szCs w:val="24"/>
        </w:rPr>
      </w:pPr>
      <w:r w:rsidRPr="00CE7C79">
        <w:rPr>
          <w:rFonts w:ascii="Times New Roman" w:hAnsi="Times New Roman" w:cs="Times New Roman"/>
          <w:sz w:val="24"/>
          <w:szCs w:val="24"/>
        </w:rPr>
        <w:t>Rural Development Bank (RDB)</w:t>
      </w:r>
      <w:r w:rsidR="0059638E" w:rsidRPr="00CE7C79">
        <w:rPr>
          <w:rFonts w:ascii="Times New Roman" w:hAnsi="Times New Roman" w:cs="Times New Roman"/>
          <w:sz w:val="24"/>
          <w:szCs w:val="24"/>
        </w:rPr>
        <w:t xml:space="preserve"> commenced water bil</w:t>
      </w:r>
      <w:r w:rsidR="00BD4EF3" w:rsidRPr="00CE7C79">
        <w:rPr>
          <w:rFonts w:ascii="Times New Roman" w:hAnsi="Times New Roman" w:cs="Times New Roman"/>
          <w:sz w:val="24"/>
          <w:szCs w:val="24"/>
        </w:rPr>
        <w:t>l collection through its</w:t>
      </w:r>
      <w:r w:rsidR="0040334E" w:rsidRPr="00CE7C79">
        <w:rPr>
          <w:rFonts w:ascii="Times New Roman" w:hAnsi="Times New Roman" w:cs="Times New Roman"/>
          <w:sz w:val="24"/>
          <w:szCs w:val="24"/>
        </w:rPr>
        <w:t xml:space="preserve"> ground network</w:t>
      </w:r>
      <w:r w:rsidR="0059638E" w:rsidRPr="00CE7C79">
        <w:rPr>
          <w:rFonts w:ascii="Times New Roman" w:hAnsi="Times New Roman" w:cs="Times New Roman"/>
          <w:sz w:val="24"/>
          <w:szCs w:val="24"/>
        </w:rPr>
        <w:t xml:space="preserve">. This gave convenience to another segment of customers, </w:t>
      </w:r>
      <w:r w:rsidRPr="00CE7C79">
        <w:rPr>
          <w:rFonts w:ascii="Times New Roman" w:hAnsi="Times New Roman" w:cs="Times New Roman"/>
          <w:sz w:val="24"/>
          <w:szCs w:val="24"/>
        </w:rPr>
        <w:t>where monthly bills are collected while other payments due to the bank is collected at the field</w:t>
      </w:r>
    </w:p>
    <w:p w:rsidR="00896679" w:rsidRPr="00CE7C79" w:rsidRDefault="00896679" w:rsidP="0059638E">
      <w:pPr>
        <w:pStyle w:val="ListParagraph"/>
        <w:ind w:left="0"/>
        <w:jc w:val="both"/>
        <w:rPr>
          <w:rFonts w:ascii="Times New Roman" w:hAnsi="Times New Roman" w:cs="Times New Roman"/>
          <w:sz w:val="24"/>
          <w:szCs w:val="24"/>
        </w:rPr>
      </w:pPr>
    </w:p>
    <w:p w:rsidR="00D11C02" w:rsidRPr="00CE7C79" w:rsidRDefault="00D11C02" w:rsidP="00EF569A">
      <w:pPr>
        <w:pStyle w:val="ListParagraph"/>
        <w:ind w:left="0"/>
        <w:jc w:val="both"/>
        <w:rPr>
          <w:rFonts w:ascii="Times New Roman" w:hAnsi="Times New Roman" w:cs="Times New Roman"/>
          <w:color w:val="000000" w:themeColor="text1"/>
          <w:sz w:val="24"/>
          <w:szCs w:val="24"/>
        </w:rPr>
      </w:pPr>
    </w:p>
    <w:p w:rsidR="00EF569A" w:rsidRPr="00CE7C79" w:rsidRDefault="00EF569A" w:rsidP="00EF569A">
      <w:pPr>
        <w:pStyle w:val="ListParagraph"/>
        <w:ind w:left="0"/>
        <w:jc w:val="both"/>
        <w:rPr>
          <w:rFonts w:ascii="Times New Roman" w:hAnsi="Times New Roman" w:cs="Times New Roman"/>
          <w:b/>
          <w:color w:val="000000" w:themeColor="text1"/>
          <w:sz w:val="24"/>
          <w:szCs w:val="24"/>
        </w:rPr>
      </w:pPr>
      <w:r w:rsidRPr="00CE7C79">
        <w:rPr>
          <w:rFonts w:ascii="Times New Roman" w:hAnsi="Times New Roman" w:cs="Times New Roman"/>
          <w:b/>
          <w:color w:val="000000" w:themeColor="text1"/>
          <w:sz w:val="24"/>
          <w:szCs w:val="24"/>
        </w:rPr>
        <w:t>Table 1: Customer Payment Option</w:t>
      </w:r>
    </w:p>
    <w:tbl>
      <w:tblPr>
        <w:tblW w:w="9374" w:type="dxa"/>
        <w:tblInd w:w="94" w:type="dxa"/>
        <w:tblLook w:val="04A0" w:firstRow="1" w:lastRow="0" w:firstColumn="1" w:lastColumn="0" w:noHBand="0" w:noVBand="1"/>
      </w:tblPr>
      <w:tblGrid>
        <w:gridCol w:w="2624"/>
        <w:gridCol w:w="1217"/>
        <w:gridCol w:w="916"/>
        <w:gridCol w:w="1161"/>
        <w:gridCol w:w="1269"/>
        <w:gridCol w:w="1123"/>
        <w:gridCol w:w="1064"/>
      </w:tblGrid>
      <w:tr w:rsidR="00FD35F2" w:rsidRPr="00CE7C79" w:rsidTr="00FD35F2">
        <w:trPr>
          <w:trHeight w:val="630"/>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5F2" w:rsidRPr="00CE7C79" w:rsidRDefault="00FD35F2" w:rsidP="008C254F">
            <w:pPr>
              <w:spacing w:after="0" w:line="240" w:lineRule="auto"/>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 </w:t>
            </w:r>
          </w:p>
        </w:tc>
        <w:tc>
          <w:tcPr>
            <w:tcW w:w="1217" w:type="dxa"/>
            <w:tcBorders>
              <w:top w:val="single" w:sz="4" w:space="0" w:color="auto"/>
              <w:left w:val="nil"/>
              <w:bottom w:val="single" w:sz="4" w:space="0" w:color="auto"/>
              <w:right w:val="single" w:sz="4" w:space="0" w:color="auto"/>
            </w:tcBorders>
            <w:shd w:val="clear" w:color="auto" w:fill="auto"/>
            <w:vAlign w:val="bottom"/>
            <w:hideMark/>
          </w:tcPr>
          <w:p w:rsidR="00FD35F2" w:rsidRPr="00CE7C79" w:rsidRDefault="00FD35F2" w:rsidP="008C254F">
            <w:pPr>
              <w:spacing w:after="0" w:line="240" w:lineRule="auto"/>
              <w:jc w:val="center"/>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Cashier Head office</w:t>
            </w:r>
          </w:p>
        </w:tc>
        <w:tc>
          <w:tcPr>
            <w:tcW w:w="916" w:type="dxa"/>
            <w:tcBorders>
              <w:top w:val="single" w:sz="4" w:space="0" w:color="auto"/>
              <w:left w:val="nil"/>
              <w:bottom w:val="single" w:sz="4" w:space="0" w:color="auto"/>
              <w:right w:val="single" w:sz="4" w:space="0" w:color="auto"/>
            </w:tcBorders>
            <w:shd w:val="clear" w:color="auto" w:fill="auto"/>
            <w:vAlign w:val="bottom"/>
            <w:hideMark/>
          </w:tcPr>
          <w:p w:rsidR="00FD35F2" w:rsidRPr="00CE7C79" w:rsidRDefault="00FD35F2" w:rsidP="008C254F">
            <w:pPr>
              <w:spacing w:after="0" w:line="240" w:lineRule="auto"/>
              <w:jc w:val="center"/>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Banks</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rsidR="00FD35F2" w:rsidRPr="00CE7C79" w:rsidRDefault="00FD35F2" w:rsidP="008C254F">
            <w:pPr>
              <w:spacing w:after="0" w:line="240" w:lineRule="auto"/>
              <w:jc w:val="center"/>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Super Market</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rsidR="00FD35F2" w:rsidRPr="00CE7C79" w:rsidRDefault="00FD35F2" w:rsidP="008C254F">
            <w:pPr>
              <w:spacing w:after="0" w:line="240" w:lineRule="auto"/>
              <w:jc w:val="center"/>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Electronic Cash</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rsidR="00FD35F2" w:rsidRPr="00CE7C79" w:rsidRDefault="00FD35F2" w:rsidP="008C254F">
            <w:pPr>
              <w:spacing w:after="0" w:line="240" w:lineRule="auto"/>
              <w:jc w:val="center"/>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Web Payment</w:t>
            </w:r>
          </w:p>
        </w:tc>
        <w:tc>
          <w:tcPr>
            <w:tcW w:w="1064" w:type="dxa"/>
            <w:tcBorders>
              <w:top w:val="single" w:sz="4" w:space="0" w:color="auto"/>
              <w:left w:val="nil"/>
              <w:bottom w:val="single" w:sz="4" w:space="0" w:color="auto"/>
              <w:right w:val="single" w:sz="4" w:space="0" w:color="auto"/>
            </w:tcBorders>
          </w:tcPr>
          <w:p w:rsidR="00FD35F2" w:rsidRPr="00CE7C79" w:rsidRDefault="00FD35F2" w:rsidP="008C254F">
            <w:pPr>
              <w:spacing w:after="0" w:line="240" w:lineRule="auto"/>
              <w:jc w:val="center"/>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Dep.</w:t>
            </w:r>
          </w:p>
          <w:p w:rsidR="00FD35F2" w:rsidRPr="00CE7C79" w:rsidRDefault="00FD35F2" w:rsidP="008C254F">
            <w:pPr>
              <w:spacing w:after="0" w:line="240" w:lineRule="auto"/>
              <w:jc w:val="center"/>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 xml:space="preserve">Post </w:t>
            </w:r>
          </w:p>
        </w:tc>
      </w:tr>
      <w:tr w:rsidR="00FD35F2" w:rsidRPr="00CE7C79" w:rsidTr="000D4F25">
        <w:trPr>
          <w:trHeight w:val="660"/>
        </w:trPr>
        <w:tc>
          <w:tcPr>
            <w:tcW w:w="2624" w:type="dxa"/>
            <w:tcBorders>
              <w:top w:val="nil"/>
              <w:left w:val="single" w:sz="4" w:space="0" w:color="auto"/>
              <w:bottom w:val="single" w:sz="4" w:space="0" w:color="auto"/>
              <w:right w:val="single" w:sz="4" w:space="0" w:color="auto"/>
            </w:tcBorders>
            <w:shd w:val="clear" w:color="auto" w:fill="auto"/>
            <w:noWrap/>
            <w:vAlign w:val="center"/>
            <w:hideMark/>
          </w:tcPr>
          <w:p w:rsidR="00FD35F2" w:rsidRPr="00CE7C79" w:rsidRDefault="00FD35F2" w:rsidP="000D4F25">
            <w:pPr>
              <w:spacing w:after="0" w:line="240" w:lineRule="auto"/>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 xml:space="preserve">No of Payment/month </w:t>
            </w:r>
          </w:p>
        </w:tc>
        <w:tc>
          <w:tcPr>
            <w:tcW w:w="1217" w:type="dxa"/>
            <w:tcBorders>
              <w:top w:val="nil"/>
              <w:left w:val="nil"/>
              <w:bottom w:val="single" w:sz="4" w:space="0" w:color="auto"/>
              <w:right w:val="single" w:sz="4" w:space="0" w:color="auto"/>
            </w:tcBorders>
            <w:shd w:val="clear" w:color="auto" w:fill="auto"/>
            <w:noWrap/>
            <w:vAlign w:val="center"/>
            <w:hideMark/>
          </w:tcPr>
          <w:p w:rsidR="00FD35F2" w:rsidRPr="00CE7C79" w:rsidRDefault="0040334E"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10,5</w:t>
            </w:r>
            <w:r w:rsidR="00FD35F2" w:rsidRPr="00CE7C79">
              <w:rPr>
                <w:rFonts w:ascii="Times New Roman" w:eastAsia="Times New Roman" w:hAnsi="Times New Roman" w:cs="Times New Roman"/>
                <w:b/>
                <w:bCs/>
                <w:color w:val="000000" w:themeColor="text1"/>
                <w:sz w:val="24"/>
                <w:szCs w:val="24"/>
              </w:rPr>
              <w:t>00</w:t>
            </w:r>
          </w:p>
        </w:tc>
        <w:tc>
          <w:tcPr>
            <w:tcW w:w="916" w:type="dxa"/>
            <w:tcBorders>
              <w:top w:val="nil"/>
              <w:left w:val="nil"/>
              <w:bottom w:val="single" w:sz="4" w:space="0" w:color="auto"/>
              <w:right w:val="single" w:sz="4" w:space="0" w:color="auto"/>
            </w:tcBorders>
            <w:shd w:val="clear" w:color="auto" w:fill="auto"/>
            <w:noWrap/>
            <w:vAlign w:val="center"/>
            <w:hideMark/>
          </w:tcPr>
          <w:p w:rsidR="00FD35F2" w:rsidRPr="00CE7C79" w:rsidRDefault="00FD35F2"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82,300</w:t>
            </w:r>
          </w:p>
        </w:tc>
        <w:tc>
          <w:tcPr>
            <w:tcW w:w="1161" w:type="dxa"/>
            <w:tcBorders>
              <w:top w:val="nil"/>
              <w:left w:val="nil"/>
              <w:bottom w:val="single" w:sz="4" w:space="0" w:color="auto"/>
              <w:right w:val="single" w:sz="4" w:space="0" w:color="auto"/>
            </w:tcBorders>
            <w:shd w:val="clear" w:color="auto" w:fill="auto"/>
            <w:noWrap/>
            <w:vAlign w:val="center"/>
            <w:hideMark/>
          </w:tcPr>
          <w:p w:rsidR="00FD35F2" w:rsidRPr="00CE7C79" w:rsidRDefault="00FD35F2"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224,000</w:t>
            </w:r>
          </w:p>
        </w:tc>
        <w:tc>
          <w:tcPr>
            <w:tcW w:w="1269" w:type="dxa"/>
            <w:tcBorders>
              <w:top w:val="nil"/>
              <w:left w:val="nil"/>
              <w:bottom w:val="single" w:sz="4" w:space="0" w:color="auto"/>
              <w:right w:val="single" w:sz="4" w:space="0" w:color="auto"/>
            </w:tcBorders>
            <w:shd w:val="clear" w:color="auto" w:fill="auto"/>
            <w:noWrap/>
            <w:vAlign w:val="center"/>
            <w:hideMark/>
          </w:tcPr>
          <w:p w:rsidR="00FD35F2" w:rsidRPr="00CE7C79" w:rsidRDefault="000D4F25"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1</w:t>
            </w:r>
            <w:r w:rsidR="0040334E" w:rsidRPr="00CE7C79">
              <w:rPr>
                <w:rFonts w:ascii="Times New Roman" w:eastAsia="Times New Roman" w:hAnsi="Times New Roman" w:cs="Times New Roman"/>
                <w:b/>
                <w:bCs/>
                <w:color w:val="000000" w:themeColor="text1"/>
                <w:sz w:val="24"/>
                <w:szCs w:val="24"/>
              </w:rPr>
              <w:t>67,000</w:t>
            </w:r>
          </w:p>
        </w:tc>
        <w:tc>
          <w:tcPr>
            <w:tcW w:w="1123" w:type="dxa"/>
            <w:tcBorders>
              <w:top w:val="nil"/>
              <w:left w:val="nil"/>
              <w:bottom w:val="single" w:sz="4" w:space="0" w:color="auto"/>
              <w:right w:val="single" w:sz="4" w:space="0" w:color="auto"/>
            </w:tcBorders>
            <w:shd w:val="clear" w:color="auto" w:fill="auto"/>
            <w:noWrap/>
            <w:vAlign w:val="center"/>
            <w:hideMark/>
          </w:tcPr>
          <w:p w:rsidR="00FD35F2" w:rsidRPr="00CE7C79" w:rsidRDefault="00FD35F2"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683</w:t>
            </w:r>
          </w:p>
        </w:tc>
        <w:tc>
          <w:tcPr>
            <w:tcW w:w="1064" w:type="dxa"/>
            <w:tcBorders>
              <w:top w:val="nil"/>
              <w:left w:val="nil"/>
              <w:bottom w:val="single" w:sz="4" w:space="0" w:color="auto"/>
              <w:right w:val="single" w:sz="4" w:space="0" w:color="auto"/>
            </w:tcBorders>
            <w:vAlign w:val="center"/>
          </w:tcPr>
          <w:p w:rsidR="00FD35F2" w:rsidRPr="00CE7C79" w:rsidRDefault="0040334E"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232,000</w:t>
            </w:r>
          </w:p>
        </w:tc>
      </w:tr>
      <w:tr w:rsidR="00FD35F2" w:rsidRPr="00CE7C79" w:rsidTr="000D4F25">
        <w:trPr>
          <w:trHeight w:val="510"/>
        </w:trPr>
        <w:tc>
          <w:tcPr>
            <w:tcW w:w="2624" w:type="dxa"/>
            <w:tcBorders>
              <w:top w:val="nil"/>
              <w:left w:val="single" w:sz="4" w:space="0" w:color="auto"/>
              <w:bottom w:val="single" w:sz="4" w:space="0" w:color="auto"/>
              <w:right w:val="single" w:sz="4" w:space="0" w:color="auto"/>
            </w:tcBorders>
            <w:shd w:val="clear" w:color="auto" w:fill="auto"/>
            <w:noWrap/>
            <w:vAlign w:val="center"/>
            <w:hideMark/>
          </w:tcPr>
          <w:p w:rsidR="00FD35F2" w:rsidRPr="00CE7C79" w:rsidRDefault="00FD35F2" w:rsidP="000D4F25">
            <w:pPr>
              <w:spacing w:after="0" w:line="240" w:lineRule="auto"/>
              <w:ind w:right="-232"/>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 xml:space="preserve">Average Collection </w:t>
            </w:r>
          </w:p>
          <w:p w:rsidR="00FD35F2" w:rsidRPr="00CE7C79" w:rsidRDefault="00FD35F2" w:rsidP="000D4F25">
            <w:pPr>
              <w:spacing w:after="0" w:line="240" w:lineRule="auto"/>
              <w:ind w:right="-232"/>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w:t>
            </w:r>
            <w:proofErr w:type="spellStart"/>
            <w:r w:rsidRPr="00CE7C79">
              <w:rPr>
                <w:rFonts w:ascii="Times New Roman" w:eastAsia="Times New Roman" w:hAnsi="Times New Roman" w:cs="Times New Roman"/>
                <w:b/>
                <w:bCs/>
                <w:color w:val="000000" w:themeColor="text1"/>
                <w:sz w:val="24"/>
                <w:szCs w:val="24"/>
              </w:rPr>
              <w:t>Rs</w:t>
            </w:r>
            <w:proofErr w:type="spellEnd"/>
            <w:r w:rsidRPr="00CE7C79">
              <w:rPr>
                <w:rFonts w:ascii="Times New Roman" w:eastAsia="Times New Roman" w:hAnsi="Times New Roman" w:cs="Times New Roman"/>
                <w:b/>
                <w:bCs/>
                <w:color w:val="000000" w:themeColor="text1"/>
                <w:sz w:val="24"/>
                <w:szCs w:val="24"/>
              </w:rPr>
              <w:t>. m)/month</w:t>
            </w:r>
          </w:p>
        </w:tc>
        <w:tc>
          <w:tcPr>
            <w:tcW w:w="1217" w:type="dxa"/>
            <w:tcBorders>
              <w:top w:val="nil"/>
              <w:left w:val="nil"/>
              <w:bottom w:val="single" w:sz="4" w:space="0" w:color="auto"/>
              <w:right w:val="single" w:sz="4" w:space="0" w:color="auto"/>
            </w:tcBorders>
            <w:shd w:val="clear" w:color="auto" w:fill="auto"/>
            <w:noWrap/>
            <w:vAlign w:val="center"/>
            <w:hideMark/>
          </w:tcPr>
          <w:p w:rsidR="00FD35F2" w:rsidRPr="00CE7C79" w:rsidRDefault="0040334E"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44</w:t>
            </w:r>
          </w:p>
        </w:tc>
        <w:tc>
          <w:tcPr>
            <w:tcW w:w="916" w:type="dxa"/>
            <w:tcBorders>
              <w:top w:val="nil"/>
              <w:left w:val="nil"/>
              <w:bottom w:val="single" w:sz="4" w:space="0" w:color="auto"/>
              <w:right w:val="single" w:sz="4" w:space="0" w:color="auto"/>
            </w:tcBorders>
            <w:shd w:val="clear" w:color="auto" w:fill="auto"/>
            <w:noWrap/>
            <w:vAlign w:val="center"/>
            <w:hideMark/>
          </w:tcPr>
          <w:p w:rsidR="00FD35F2" w:rsidRPr="00CE7C79" w:rsidRDefault="0040334E"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649</w:t>
            </w:r>
          </w:p>
        </w:tc>
        <w:tc>
          <w:tcPr>
            <w:tcW w:w="1161" w:type="dxa"/>
            <w:tcBorders>
              <w:top w:val="nil"/>
              <w:left w:val="nil"/>
              <w:bottom w:val="single" w:sz="4" w:space="0" w:color="auto"/>
              <w:right w:val="single" w:sz="4" w:space="0" w:color="auto"/>
            </w:tcBorders>
            <w:shd w:val="clear" w:color="auto" w:fill="auto"/>
            <w:noWrap/>
            <w:vAlign w:val="center"/>
            <w:hideMark/>
          </w:tcPr>
          <w:p w:rsidR="00FD35F2" w:rsidRPr="00CE7C79" w:rsidRDefault="00FD35F2"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3</w:t>
            </w:r>
            <w:r w:rsidR="0040334E" w:rsidRPr="00CE7C79">
              <w:rPr>
                <w:rFonts w:ascii="Times New Roman" w:eastAsia="Times New Roman" w:hAnsi="Times New Roman" w:cs="Times New Roman"/>
                <w:b/>
                <w:bCs/>
                <w:color w:val="000000" w:themeColor="text1"/>
                <w:sz w:val="24"/>
                <w:szCs w:val="24"/>
              </w:rPr>
              <w:t>04</w:t>
            </w:r>
          </w:p>
        </w:tc>
        <w:tc>
          <w:tcPr>
            <w:tcW w:w="1269" w:type="dxa"/>
            <w:tcBorders>
              <w:top w:val="nil"/>
              <w:left w:val="nil"/>
              <w:bottom w:val="single" w:sz="4" w:space="0" w:color="auto"/>
              <w:right w:val="single" w:sz="4" w:space="0" w:color="auto"/>
            </w:tcBorders>
            <w:shd w:val="clear" w:color="auto" w:fill="auto"/>
            <w:noWrap/>
            <w:vAlign w:val="center"/>
            <w:hideMark/>
          </w:tcPr>
          <w:p w:rsidR="00FD35F2" w:rsidRPr="00CE7C79" w:rsidRDefault="0040334E"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227</w:t>
            </w:r>
          </w:p>
        </w:tc>
        <w:tc>
          <w:tcPr>
            <w:tcW w:w="1123" w:type="dxa"/>
            <w:tcBorders>
              <w:top w:val="nil"/>
              <w:left w:val="nil"/>
              <w:bottom w:val="single" w:sz="4" w:space="0" w:color="auto"/>
              <w:right w:val="single" w:sz="4" w:space="0" w:color="auto"/>
            </w:tcBorders>
            <w:shd w:val="clear" w:color="auto" w:fill="auto"/>
            <w:noWrap/>
            <w:vAlign w:val="center"/>
            <w:hideMark/>
          </w:tcPr>
          <w:p w:rsidR="00FD35F2" w:rsidRPr="00CE7C79" w:rsidRDefault="00FD35F2"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1.4</w:t>
            </w:r>
          </w:p>
        </w:tc>
        <w:tc>
          <w:tcPr>
            <w:tcW w:w="1064" w:type="dxa"/>
            <w:tcBorders>
              <w:top w:val="nil"/>
              <w:left w:val="nil"/>
              <w:bottom w:val="single" w:sz="4" w:space="0" w:color="auto"/>
              <w:right w:val="single" w:sz="4" w:space="0" w:color="auto"/>
            </w:tcBorders>
            <w:vAlign w:val="center"/>
          </w:tcPr>
          <w:p w:rsidR="00FD35F2" w:rsidRPr="00CE7C79" w:rsidRDefault="0040334E" w:rsidP="000D4F25">
            <w:pPr>
              <w:spacing w:after="0" w:line="240" w:lineRule="auto"/>
              <w:jc w:val="right"/>
              <w:rPr>
                <w:rFonts w:ascii="Times New Roman" w:eastAsia="Times New Roman" w:hAnsi="Times New Roman" w:cs="Times New Roman"/>
                <w:b/>
                <w:bCs/>
                <w:color w:val="000000" w:themeColor="text1"/>
                <w:sz w:val="24"/>
                <w:szCs w:val="24"/>
              </w:rPr>
            </w:pPr>
            <w:r w:rsidRPr="00CE7C79">
              <w:rPr>
                <w:rFonts w:ascii="Times New Roman" w:eastAsia="Times New Roman" w:hAnsi="Times New Roman" w:cs="Times New Roman"/>
                <w:b/>
                <w:bCs/>
                <w:color w:val="000000" w:themeColor="text1"/>
                <w:sz w:val="24"/>
                <w:szCs w:val="24"/>
              </w:rPr>
              <w:t>209</w:t>
            </w:r>
          </w:p>
        </w:tc>
      </w:tr>
    </w:tbl>
    <w:p w:rsidR="00EF569A" w:rsidRPr="00CE7C79" w:rsidRDefault="00EF569A" w:rsidP="00EF569A">
      <w:pPr>
        <w:pStyle w:val="ListParagraph"/>
        <w:ind w:left="0"/>
        <w:jc w:val="both"/>
        <w:rPr>
          <w:rFonts w:ascii="Times New Roman" w:hAnsi="Times New Roman" w:cs="Times New Roman"/>
          <w:sz w:val="24"/>
          <w:szCs w:val="24"/>
        </w:rPr>
      </w:pPr>
    </w:p>
    <w:p w:rsidR="0092166A" w:rsidRPr="00CE7C79" w:rsidRDefault="0092166A" w:rsidP="00EF569A">
      <w:pPr>
        <w:pStyle w:val="ListParagraph"/>
        <w:ind w:left="0"/>
        <w:rPr>
          <w:rFonts w:ascii="Times New Roman" w:hAnsi="Times New Roman" w:cs="Times New Roman"/>
          <w:b/>
          <w:sz w:val="24"/>
          <w:szCs w:val="24"/>
        </w:rPr>
      </w:pPr>
      <w:r w:rsidRPr="00CE7C79">
        <w:rPr>
          <w:rFonts w:ascii="Times New Roman" w:hAnsi="Times New Roman" w:cs="Times New Roman"/>
          <w:b/>
          <w:sz w:val="24"/>
          <w:szCs w:val="24"/>
        </w:rPr>
        <w:t>Group Bill</w:t>
      </w:r>
    </w:p>
    <w:p w:rsidR="0092166A" w:rsidRPr="00CE7C79" w:rsidRDefault="0092166A" w:rsidP="00E63E86">
      <w:pPr>
        <w:pStyle w:val="ListParagraph"/>
        <w:spacing w:line="360" w:lineRule="auto"/>
        <w:ind w:left="0"/>
        <w:rPr>
          <w:rFonts w:ascii="Times New Roman" w:hAnsi="Times New Roman" w:cs="Times New Roman"/>
          <w:bCs/>
          <w:sz w:val="24"/>
          <w:szCs w:val="24"/>
        </w:rPr>
      </w:pPr>
    </w:p>
    <w:p w:rsidR="0092166A" w:rsidRPr="00CE7C79" w:rsidRDefault="00632648" w:rsidP="00E63E86">
      <w:pPr>
        <w:pStyle w:val="ListParagraph"/>
        <w:spacing w:line="360" w:lineRule="auto"/>
        <w:ind w:left="0"/>
        <w:jc w:val="both"/>
        <w:rPr>
          <w:rFonts w:ascii="Times New Roman" w:hAnsi="Times New Roman" w:cs="Times New Roman"/>
          <w:bCs/>
          <w:sz w:val="24"/>
          <w:szCs w:val="24"/>
        </w:rPr>
      </w:pPr>
      <w:r w:rsidRPr="00CE7C79">
        <w:rPr>
          <w:rFonts w:ascii="Times New Roman" w:hAnsi="Times New Roman" w:cs="Times New Roman"/>
          <w:bCs/>
          <w:sz w:val="24"/>
          <w:szCs w:val="24"/>
        </w:rPr>
        <w:t xml:space="preserve">There are many institutions that have offices all over the </w:t>
      </w:r>
      <w:proofErr w:type="gramStart"/>
      <w:r w:rsidRPr="00CE7C79">
        <w:rPr>
          <w:rFonts w:ascii="Times New Roman" w:hAnsi="Times New Roman" w:cs="Times New Roman"/>
          <w:bCs/>
          <w:sz w:val="24"/>
          <w:szCs w:val="24"/>
        </w:rPr>
        <w:t>country,</w:t>
      </w:r>
      <w:proofErr w:type="gramEnd"/>
      <w:r w:rsidRPr="00CE7C79">
        <w:rPr>
          <w:rFonts w:ascii="Times New Roman" w:hAnsi="Times New Roman" w:cs="Times New Roman"/>
          <w:bCs/>
          <w:sz w:val="24"/>
          <w:szCs w:val="24"/>
        </w:rPr>
        <w:t xml:space="preserve"> monthly water bill is paid centrally. </w:t>
      </w:r>
      <w:r w:rsidR="0092166A" w:rsidRPr="00CE7C79">
        <w:rPr>
          <w:rFonts w:ascii="Times New Roman" w:hAnsi="Times New Roman" w:cs="Times New Roman"/>
          <w:bCs/>
          <w:sz w:val="24"/>
          <w:szCs w:val="24"/>
        </w:rPr>
        <w:t xml:space="preserve">Facility was introduced to issue Group Bill to institutions that have many branches and where water bill is paid centrally. In addition to the bill given at site, group bill will be sent to the head office to effect the payment without delay and avoids </w:t>
      </w:r>
      <w:r w:rsidR="00E135BF" w:rsidRPr="00CE7C79">
        <w:rPr>
          <w:rFonts w:ascii="Times New Roman" w:hAnsi="Times New Roman" w:cs="Times New Roman"/>
          <w:bCs/>
          <w:sz w:val="24"/>
          <w:szCs w:val="24"/>
        </w:rPr>
        <w:t>inconvenience</w:t>
      </w:r>
      <w:r w:rsidR="0092166A" w:rsidRPr="00CE7C79">
        <w:rPr>
          <w:rFonts w:ascii="Times New Roman" w:hAnsi="Times New Roman" w:cs="Times New Roman"/>
          <w:bCs/>
          <w:sz w:val="24"/>
          <w:szCs w:val="24"/>
        </w:rPr>
        <w:t xml:space="preserve"> by disconnection.</w:t>
      </w:r>
      <w:r w:rsidR="00DC5B99" w:rsidRPr="00CE7C79">
        <w:rPr>
          <w:rFonts w:ascii="Times New Roman" w:hAnsi="Times New Roman" w:cs="Times New Roman"/>
          <w:bCs/>
          <w:sz w:val="24"/>
          <w:szCs w:val="24"/>
        </w:rPr>
        <w:t xml:space="preserve"> </w:t>
      </w:r>
      <w:r w:rsidR="00DC5B99" w:rsidRPr="00E92154">
        <w:rPr>
          <w:rFonts w:ascii="Times New Roman" w:hAnsi="Times New Roman" w:cs="Times New Roman"/>
          <w:bCs/>
          <w:color w:val="000000" w:themeColor="text1"/>
          <w:sz w:val="24"/>
          <w:szCs w:val="24"/>
        </w:rPr>
        <w:t xml:space="preserve">There are </w:t>
      </w:r>
      <w:r w:rsidR="00011C50" w:rsidRPr="00E92154">
        <w:rPr>
          <w:rFonts w:ascii="Times New Roman" w:hAnsi="Times New Roman" w:cs="Times New Roman"/>
          <w:bCs/>
          <w:color w:val="000000" w:themeColor="text1"/>
          <w:sz w:val="24"/>
          <w:szCs w:val="24"/>
        </w:rPr>
        <w:t>3</w:t>
      </w:r>
      <w:r w:rsidR="00E92154" w:rsidRPr="00E92154">
        <w:rPr>
          <w:rFonts w:ascii="Times New Roman" w:hAnsi="Times New Roman" w:cs="Times New Roman"/>
          <w:bCs/>
          <w:color w:val="000000" w:themeColor="text1"/>
          <w:sz w:val="24"/>
          <w:szCs w:val="24"/>
        </w:rPr>
        <w:t>3</w:t>
      </w:r>
      <w:r w:rsidR="00042BC0" w:rsidRPr="00E92154">
        <w:rPr>
          <w:rFonts w:ascii="Times New Roman" w:hAnsi="Times New Roman" w:cs="Times New Roman"/>
          <w:bCs/>
          <w:color w:val="000000" w:themeColor="text1"/>
          <w:sz w:val="24"/>
          <w:szCs w:val="24"/>
        </w:rPr>
        <w:t xml:space="preserve"> </w:t>
      </w:r>
      <w:r w:rsidR="00DC5B99" w:rsidRPr="00E92154">
        <w:rPr>
          <w:rFonts w:ascii="Times New Roman" w:hAnsi="Times New Roman" w:cs="Times New Roman"/>
          <w:bCs/>
          <w:color w:val="000000" w:themeColor="text1"/>
          <w:sz w:val="24"/>
          <w:szCs w:val="24"/>
        </w:rPr>
        <w:t xml:space="preserve">institutions </w:t>
      </w:r>
      <w:r w:rsidR="00E92154" w:rsidRPr="00E92154">
        <w:rPr>
          <w:rFonts w:ascii="Times New Roman" w:hAnsi="Times New Roman" w:cs="Times New Roman"/>
          <w:bCs/>
          <w:color w:val="000000" w:themeColor="text1"/>
          <w:sz w:val="24"/>
          <w:szCs w:val="24"/>
        </w:rPr>
        <w:t>having 1</w:t>
      </w:r>
      <w:r w:rsidR="00730CC9">
        <w:rPr>
          <w:rFonts w:ascii="Times New Roman" w:hAnsi="Times New Roman" w:cs="Times New Roman"/>
          <w:bCs/>
          <w:color w:val="000000" w:themeColor="text1"/>
          <w:sz w:val="24"/>
          <w:szCs w:val="24"/>
        </w:rPr>
        <w:t>,</w:t>
      </w:r>
      <w:r w:rsidR="00E92154" w:rsidRPr="00E92154">
        <w:rPr>
          <w:rFonts w:ascii="Times New Roman" w:hAnsi="Times New Roman" w:cs="Times New Roman"/>
          <w:bCs/>
          <w:color w:val="000000" w:themeColor="text1"/>
          <w:sz w:val="24"/>
          <w:szCs w:val="24"/>
        </w:rPr>
        <w:t>386</w:t>
      </w:r>
      <w:r w:rsidR="00042BC0" w:rsidRPr="00E92154">
        <w:rPr>
          <w:rFonts w:ascii="Times New Roman" w:hAnsi="Times New Roman" w:cs="Times New Roman"/>
          <w:bCs/>
          <w:color w:val="000000" w:themeColor="text1"/>
          <w:sz w:val="24"/>
          <w:szCs w:val="24"/>
        </w:rPr>
        <w:t xml:space="preserve"> connections </w:t>
      </w:r>
      <w:r w:rsidR="00DC5B99" w:rsidRPr="00E92154">
        <w:rPr>
          <w:rFonts w:ascii="Times New Roman" w:hAnsi="Times New Roman" w:cs="Times New Roman"/>
          <w:bCs/>
          <w:color w:val="000000" w:themeColor="text1"/>
          <w:sz w:val="24"/>
          <w:szCs w:val="24"/>
        </w:rPr>
        <w:t>have come into Group Billing</w:t>
      </w:r>
      <w:r w:rsidR="00B230F1" w:rsidRPr="00E92154">
        <w:rPr>
          <w:rFonts w:ascii="Times New Roman" w:hAnsi="Times New Roman" w:cs="Times New Roman"/>
          <w:bCs/>
          <w:color w:val="000000" w:themeColor="text1"/>
          <w:sz w:val="24"/>
          <w:szCs w:val="24"/>
        </w:rPr>
        <w:t xml:space="preserve">, </w:t>
      </w:r>
      <w:r w:rsidR="00034A7D" w:rsidRPr="00E92154">
        <w:rPr>
          <w:rFonts w:ascii="Times New Roman" w:hAnsi="Times New Roman" w:cs="Times New Roman"/>
          <w:bCs/>
          <w:color w:val="000000" w:themeColor="text1"/>
          <w:sz w:val="24"/>
          <w:szCs w:val="24"/>
        </w:rPr>
        <w:t xml:space="preserve">monthly </w:t>
      </w:r>
      <w:r w:rsidR="00042BC0" w:rsidRPr="00E92154">
        <w:rPr>
          <w:rFonts w:ascii="Times New Roman" w:hAnsi="Times New Roman" w:cs="Times New Roman"/>
          <w:bCs/>
          <w:color w:val="000000" w:themeColor="text1"/>
          <w:sz w:val="24"/>
          <w:szCs w:val="24"/>
        </w:rPr>
        <w:t>billing</w:t>
      </w:r>
      <w:r w:rsidR="00034A7D" w:rsidRPr="00E92154">
        <w:rPr>
          <w:rFonts w:ascii="Times New Roman" w:hAnsi="Times New Roman" w:cs="Times New Roman"/>
          <w:bCs/>
          <w:color w:val="000000" w:themeColor="text1"/>
          <w:sz w:val="24"/>
          <w:szCs w:val="24"/>
        </w:rPr>
        <w:t xml:space="preserve"> is around</w:t>
      </w:r>
      <w:r w:rsidRPr="00E92154">
        <w:rPr>
          <w:rFonts w:ascii="Times New Roman" w:hAnsi="Times New Roman" w:cs="Times New Roman"/>
          <w:bCs/>
          <w:color w:val="000000" w:themeColor="text1"/>
          <w:sz w:val="24"/>
          <w:szCs w:val="24"/>
        </w:rPr>
        <w:t xml:space="preserve"> Rs.</w:t>
      </w:r>
      <w:r w:rsidR="00E92154" w:rsidRPr="00E92154">
        <w:rPr>
          <w:rFonts w:ascii="Times New Roman" w:hAnsi="Times New Roman" w:cs="Times New Roman"/>
          <w:bCs/>
          <w:color w:val="000000" w:themeColor="text1"/>
          <w:sz w:val="24"/>
          <w:szCs w:val="24"/>
        </w:rPr>
        <w:t>42</w:t>
      </w:r>
      <w:r w:rsidR="00E92154">
        <w:rPr>
          <w:rFonts w:ascii="Times New Roman" w:hAnsi="Times New Roman" w:cs="Times New Roman"/>
          <w:bCs/>
          <w:color w:val="000000" w:themeColor="text1"/>
          <w:sz w:val="24"/>
          <w:szCs w:val="24"/>
        </w:rPr>
        <w:t>.3</w:t>
      </w:r>
      <w:r w:rsidR="00042BC0" w:rsidRPr="00E92154">
        <w:rPr>
          <w:rFonts w:ascii="Times New Roman" w:hAnsi="Times New Roman" w:cs="Times New Roman"/>
          <w:bCs/>
          <w:color w:val="000000" w:themeColor="text1"/>
          <w:sz w:val="24"/>
          <w:szCs w:val="24"/>
        </w:rPr>
        <w:t xml:space="preserve"> m</w:t>
      </w:r>
      <w:r w:rsidRPr="00E92154">
        <w:rPr>
          <w:rFonts w:ascii="Times New Roman" w:hAnsi="Times New Roman" w:cs="Times New Roman"/>
          <w:bCs/>
          <w:color w:val="000000" w:themeColor="text1"/>
          <w:sz w:val="24"/>
          <w:szCs w:val="24"/>
        </w:rPr>
        <w:t>/month</w:t>
      </w:r>
      <w:r w:rsidR="00E135BF" w:rsidRPr="00E92154">
        <w:rPr>
          <w:rFonts w:ascii="Times New Roman" w:hAnsi="Times New Roman" w:cs="Times New Roman"/>
          <w:bCs/>
          <w:color w:val="000000" w:themeColor="text1"/>
          <w:sz w:val="24"/>
          <w:szCs w:val="24"/>
        </w:rPr>
        <w:t>.</w:t>
      </w:r>
      <w:r w:rsidR="00E135BF" w:rsidRPr="00CE7C79">
        <w:rPr>
          <w:rFonts w:ascii="Times New Roman" w:hAnsi="Times New Roman" w:cs="Times New Roman"/>
          <w:bCs/>
          <w:sz w:val="24"/>
          <w:szCs w:val="24"/>
        </w:rPr>
        <w:t xml:space="preserve"> Some of them are government institutions.</w:t>
      </w:r>
    </w:p>
    <w:p w:rsidR="00EF569A" w:rsidRPr="00CE7C79" w:rsidRDefault="00EF569A" w:rsidP="00EF569A">
      <w:pPr>
        <w:pStyle w:val="ListParagraph"/>
        <w:ind w:left="0"/>
        <w:rPr>
          <w:rFonts w:ascii="Times New Roman" w:hAnsi="Times New Roman" w:cs="Times New Roman"/>
          <w:b/>
          <w:bCs/>
          <w:sz w:val="24"/>
          <w:szCs w:val="24"/>
        </w:rPr>
      </w:pPr>
    </w:p>
    <w:p w:rsidR="00EF569A" w:rsidRPr="00CE7C79" w:rsidRDefault="001B418E" w:rsidP="00EF569A">
      <w:pPr>
        <w:pStyle w:val="ListParagraph"/>
        <w:ind w:left="0"/>
        <w:rPr>
          <w:rFonts w:ascii="Times New Roman" w:hAnsi="Times New Roman" w:cs="Times New Roman"/>
          <w:b/>
          <w:bCs/>
          <w:sz w:val="24"/>
          <w:szCs w:val="24"/>
        </w:rPr>
      </w:pPr>
      <w:r w:rsidRPr="001B418E">
        <w:rPr>
          <w:rFonts w:ascii="Times New Roman" w:hAnsi="Times New Roman" w:cs="Times New Roman"/>
          <w:b/>
          <w:bCs/>
          <w:noProof/>
          <w:sz w:val="24"/>
          <w:szCs w:val="24"/>
        </w:rPr>
        <w:lastRenderedPageBreak/>
        <w:drawing>
          <wp:inline distT="0" distB="0" distL="0" distR="0">
            <wp:extent cx="5943600" cy="3558540"/>
            <wp:effectExtent l="19050" t="0" r="1905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569A" w:rsidRPr="001B418E" w:rsidRDefault="00B55800" w:rsidP="009F5537">
      <w:pPr>
        <w:ind w:lef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Figure 1</w:t>
      </w:r>
      <w:r w:rsidR="00EF569A" w:rsidRPr="001B418E">
        <w:rPr>
          <w:rFonts w:ascii="Times New Roman" w:hAnsi="Times New Roman" w:cs="Times New Roman"/>
          <w:b/>
          <w:bCs/>
          <w:color w:val="000000" w:themeColor="text1"/>
          <w:sz w:val="24"/>
          <w:szCs w:val="24"/>
        </w:rPr>
        <w:t>: Monthly Board collection</w:t>
      </w:r>
    </w:p>
    <w:p w:rsidR="0015695C" w:rsidRPr="00CE7C79" w:rsidRDefault="00885460" w:rsidP="0088546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Income increase from 2015 to 2018 is over 6.2 billion. In 2018 there was an increase in collection arrears. </w:t>
      </w:r>
      <w:r w:rsidR="00BD4EF3" w:rsidRPr="00CE7C79">
        <w:rPr>
          <w:rFonts w:ascii="Times New Roman" w:hAnsi="Times New Roman" w:cs="Times New Roman"/>
          <w:sz w:val="24"/>
          <w:szCs w:val="24"/>
        </w:rPr>
        <w:t>The Commercial D</w:t>
      </w:r>
      <w:r w:rsidR="0015695C" w:rsidRPr="00CE7C79">
        <w:rPr>
          <w:rFonts w:ascii="Times New Roman" w:hAnsi="Times New Roman" w:cs="Times New Roman"/>
          <w:sz w:val="24"/>
          <w:szCs w:val="24"/>
        </w:rPr>
        <w:t xml:space="preserve">ivision had </w:t>
      </w:r>
      <w:proofErr w:type="spellStart"/>
      <w:r w:rsidR="0015695C" w:rsidRPr="00CE7C79">
        <w:rPr>
          <w:rFonts w:ascii="Times New Roman" w:hAnsi="Times New Roman" w:cs="Times New Roman"/>
          <w:sz w:val="24"/>
          <w:szCs w:val="24"/>
        </w:rPr>
        <w:t>a</w:t>
      </w:r>
      <w:proofErr w:type="spellEnd"/>
      <w:r w:rsidR="0015695C" w:rsidRPr="00CE7C79">
        <w:rPr>
          <w:rFonts w:ascii="Times New Roman" w:hAnsi="Times New Roman" w:cs="Times New Roman"/>
          <w:sz w:val="24"/>
          <w:szCs w:val="24"/>
        </w:rPr>
        <w:t xml:space="preserve"> important task to bring in more revenue in absence </w:t>
      </w:r>
      <w:proofErr w:type="gramStart"/>
      <w:r w:rsidR="0015695C" w:rsidRPr="00CE7C79">
        <w:rPr>
          <w:rFonts w:ascii="Times New Roman" w:hAnsi="Times New Roman" w:cs="Times New Roman"/>
          <w:sz w:val="24"/>
          <w:szCs w:val="24"/>
        </w:rPr>
        <w:t>of  proposed</w:t>
      </w:r>
      <w:proofErr w:type="gramEnd"/>
      <w:r w:rsidR="0015695C" w:rsidRPr="00CE7C79">
        <w:rPr>
          <w:rFonts w:ascii="Times New Roman" w:hAnsi="Times New Roman" w:cs="Times New Roman"/>
          <w:sz w:val="24"/>
          <w:szCs w:val="24"/>
        </w:rPr>
        <w:t xml:space="preserve"> </w:t>
      </w:r>
      <w:r>
        <w:rPr>
          <w:rFonts w:ascii="Times New Roman" w:hAnsi="Times New Roman" w:cs="Times New Roman"/>
          <w:sz w:val="24"/>
          <w:szCs w:val="24"/>
        </w:rPr>
        <w:t>tariff  revision being delayed for</w:t>
      </w:r>
      <w:r w:rsidR="0015695C" w:rsidRPr="00CE7C79">
        <w:rPr>
          <w:rFonts w:ascii="Times New Roman" w:hAnsi="Times New Roman" w:cs="Times New Roman"/>
          <w:sz w:val="24"/>
          <w:szCs w:val="24"/>
        </w:rPr>
        <w:t xml:space="preserve"> implementation. </w:t>
      </w:r>
    </w:p>
    <w:p w:rsidR="0015695C" w:rsidRPr="00CE7C79" w:rsidRDefault="0015695C" w:rsidP="0059638E">
      <w:pPr>
        <w:pStyle w:val="ListParagraph"/>
        <w:ind w:left="0"/>
        <w:rPr>
          <w:rFonts w:ascii="Times New Roman" w:hAnsi="Times New Roman" w:cs="Times New Roman"/>
          <w:sz w:val="24"/>
          <w:szCs w:val="24"/>
        </w:rPr>
      </w:pPr>
    </w:p>
    <w:p w:rsidR="00841D60" w:rsidRPr="00CE7C79" w:rsidRDefault="00841D60" w:rsidP="00983AB5">
      <w:pPr>
        <w:pStyle w:val="ListParagraph"/>
        <w:ind w:left="0"/>
        <w:rPr>
          <w:rFonts w:ascii="Times New Roman" w:hAnsi="Times New Roman" w:cs="Times New Roman"/>
          <w:b/>
          <w:bCs/>
          <w:sz w:val="24"/>
          <w:szCs w:val="24"/>
        </w:rPr>
      </w:pPr>
      <w:r w:rsidRPr="00CE7C79">
        <w:rPr>
          <w:rFonts w:ascii="Times New Roman" w:hAnsi="Times New Roman" w:cs="Times New Roman"/>
          <w:b/>
          <w:bCs/>
          <w:sz w:val="24"/>
          <w:szCs w:val="24"/>
        </w:rPr>
        <w:t>Arrears Recovery</w:t>
      </w:r>
    </w:p>
    <w:p w:rsidR="00841D60" w:rsidRPr="00CE7C79" w:rsidRDefault="00841D60" w:rsidP="00983AB5">
      <w:pPr>
        <w:pStyle w:val="ListParagraph"/>
        <w:ind w:left="0"/>
        <w:rPr>
          <w:rFonts w:ascii="Times New Roman" w:hAnsi="Times New Roman" w:cs="Times New Roman"/>
          <w:sz w:val="24"/>
          <w:szCs w:val="24"/>
        </w:rPr>
      </w:pPr>
    </w:p>
    <w:p w:rsidR="00197C02" w:rsidRPr="00CE7C79" w:rsidRDefault="00453A7F" w:rsidP="00983AB5">
      <w:pPr>
        <w:pStyle w:val="ListParagraph"/>
        <w:ind w:left="0"/>
        <w:rPr>
          <w:rFonts w:ascii="Times New Roman" w:hAnsi="Times New Roman" w:cs="Times New Roman"/>
          <w:sz w:val="24"/>
          <w:szCs w:val="24"/>
        </w:rPr>
      </w:pPr>
      <w:r w:rsidRPr="00CE7C79">
        <w:rPr>
          <w:rFonts w:ascii="Times New Roman" w:hAnsi="Times New Roman" w:cs="Times New Roman"/>
          <w:sz w:val="24"/>
          <w:szCs w:val="24"/>
        </w:rPr>
        <w:t xml:space="preserve">Emphasis was made towards recovering of </w:t>
      </w:r>
      <w:proofErr w:type="gramStart"/>
      <w:r w:rsidRPr="00CE7C79">
        <w:rPr>
          <w:rFonts w:ascii="Times New Roman" w:hAnsi="Times New Roman" w:cs="Times New Roman"/>
          <w:sz w:val="24"/>
          <w:szCs w:val="24"/>
        </w:rPr>
        <w:t>arrears,</w:t>
      </w:r>
      <w:proofErr w:type="gramEnd"/>
      <w:r w:rsidRPr="00CE7C79">
        <w:rPr>
          <w:rFonts w:ascii="Times New Roman" w:hAnsi="Times New Roman" w:cs="Times New Roman"/>
          <w:sz w:val="24"/>
          <w:szCs w:val="24"/>
        </w:rPr>
        <w:t xml:space="preserve"> various strategy had be</w:t>
      </w:r>
      <w:r w:rsidR="00AC6DA3" w:rsidRPr="00CE7C79">
        <w:rPr>
          <w:rFonts w:ascii="Times New Roman" w:hAnsi="Times New Roman" w:cs="Times New Roman"/>
          <w:sz w:val="24"/>
          <w:szCs w:val="24"/>
        </w:rPr>
        <w:t xml:space="preserve">en </w:t>
      </w:r>
      <w:r w:rsidRPr="00CE7C79">
        <w:rPr>
          <w:rFonts w:ascii="Times New Roman" w:hAnsi="Times New Roman" w:cs="Times New Roman"/>
          <w:sz w:val="24"/>
          <w:szCs w:val="24"/>
        </w:rPr>
        <w:t xml:space="preserve">adopted </w:t>
      </w:r>
      <w:r w:rsidR="00AC6DA3" w:rsidRPr="00CE7C79">
        <w:rPr>
          <w:rFonts w:ascii="Times New Roman" w:hAnsi="Times New Roman" w:cs="Times New Roman"/>
          <w:sz w:val="24"/>
          <w:szCs w:val="24"/>
        </w:rPr>
        <w:t xml:space="preserve">by the region </w:t>
      </w:r>
      <w:r w:rsidRPr="00CE7C79">
        <w:rPr>
          <w:rFonts w:ascii="Times New Roman" w:hAnsi="Times New Roman" w:cs="Times New Roman"/>
          <w:sz w:val="24"/>
          <w:szCs w:val="24"/>
        </w:rPr>
        <w:t xml:space="preserve">for success. </w:t>
      </w:r>
      <w:r w:rsidR="000922D8" w:rsidRPr="00CE7C79">
        <w:rPr>
          <w:rFonts w:ascii="Times New Roman" w:hAnsi="Times New Roman" w:cs="Times New Roman"/>
          <w:sz w:val="24"/>
          <w:szCs w:val="24"/>
        </w:rPr>
        <w:t>F</w:t>
      </w:r>
      <w:r w:rsidRPr="00CE7C79">
        <w:rPr>
          <w:rFonts w:ascii="Times New Roman" w:hAnsi="Times New Roman" w:cs="Times New Roman"/>
          <w:sz w:val="24"/>
          <w:szCs w:val="24"/>
        </w:rPr>
        <w:t>ol</w:t>
      </w:r>
      <w:r w:rsidR="000922D8" w:rsidRPr="00CE7C79">
        <w:rPr>
          <w:rFonts w:ascii="Times New Roman" w:hAnsi="Times New Roman" w:cs="Times New Roman"/>
          <w:sz w:val="24"/>
          <w:szCs w:val="24"/>
        </w:rPr>
        <w:t>lowing method were followed to reduce arrears</w:t>
      </w:r>
    </w:p>
    <w:p w:rsidR="00AC6DA3" w:rsidRPr="00CE7C79" w:rsidRDefault="00AC6DA3" w:rsidP="00983AB5">
      <w:pPr>
        <w:pStyle w:val="ListParagraph"/>
        <w:ind w:left="0"/>
        <w:rPr>
          <w:rFonts w:ascii="Times New Roman" w:hAnsi="Times New Roman" w:cs="Times New Roman"/>
          <w:sz w:val="24"/>
          <w:szCs w:val="24"/>
        </w:rPr>
      </w:pP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Monthly GM’s Billing &amp; Collection meeting performance on arrears collection was monitored.</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Monthly commercial mangers meeting with DGM (Commercial) arrears Over </w:t>
      </w:r>
      <w:proofErr w:type="spellStart"/>
      <w:r w:rsidRPr="00CE7C79">
        <w:rPr>
          <w:rFonts w:ascii="Times New Roman" w:hAnsi="Times New Roman" w:cs="Times New Roman"/>
          <w:sz w:val="24"/>
          <w:szCs w:val="24"/>
        </w:rPr>
        <w:t>Rs</w:t>
      </w:r>
      <w:proofErr w:type="spellEnd"/>
      <w:r w:rsidRPr="00CE7C79">
        <w:rPr>
          <w:rFonts w:ascii="Times New Roman" w:hAnsi="Times New Roman" w:cs="Times New Roman"/>
          <w:sz w:val="24"/>
          <w:szCs w:val="24"/>
        </w:rPr>
        <w:t xml:space="preserve">. 50,000/- and </w:t>
      </w:r>
      <w:proofErr w:type="spellStart"/>
      <w:r w:rsidRPr="00CE7C79">
        <w:rPr>
          <w:rFonts w:ascii="Times New Roman" w:hAnsi="Times New Roman" w:cs="Times New Roman"/>
          <w:sz w:val="24"/>
          <w:szCs w:val="24"/>
        </w:rPr>
        <w:t>Rs</w:t>
      </w:r>
      <w:proofErr w:type="spellEnd"/>
      <w:r w:rsidRPr="00CE7C79">
        <w:rPr>
          <w:rFonts w:ascii="Times New Roman" w:hAnsi="Times New Roman" w:cs="Times New Roman"/>
          <w:sz w:val="24"/>
          <w:szCs w:val="24"/>
        </w:rPr>
        <w:t xml:space="preserve">. 100,000/- monitoring was given priority. Arrears reminder letters were sent with RSC DGM’s Signature.  </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Customers with arrears first letter was sent by the commercial</w:t>
      </w:r>
      <w:r w:rsidR="00957BF6">
        <w:rPr>
          <w:rFonts w:ascii="Times New Roman" w:hAnsi="Times New Roman" w:cs="Times New Roman"/>
          <w:sz w:val="24"/>
          <w:szCs w:val="24"/>
        </w:rPr>
        <w:t xml:space="preserve"> officers, if no response second</w:t>
      </w:r>
      <w:r w:rsidRPr="00CE7C79">
        <w:rPr>
          <w:rFonts w:ascii="Times New Roman" w:hAnsi="Times New Roman" w:cs="Times New Roman"/>
          <w:sz w:val="24"/>
          <w:szCs w:val="24"/>
        </w:rPr>
        <w:t xml:space="preserve"> letter was sent under the signature of Regional DGM</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Assign one person to give calls to the arrears customers and remind them to settle </w:t>
      </w:r>
      <w:r w:rsidR="000922D8" w:rsidRPr="00CE7C79">
        <w:rPr>
          <w:rFonts w:ascii="Times New Roman" w:hAnsi="Times New Roman" w:cs="Times New Roman"/>
          <w:sz w:val="24"/>
          <w:szCs w:val="24"/>
        </w:rPr>
        <w:t xml:space="preserve">their </w:t>
      </w:r>
      <w:r w:rsidR="00B5750D" w:rsidRPr="00CE7C79">
        <w:rPr>
          <w:rFonts w:ascii="Times New Roman" w:hAnsi="Times New Roman" w:cs="Times New Roman"/>
          <w:sz w:val="24"/>
          <w:szCs w:val="24"/>
        </w:rPr>
        <w:t xml:space="preserve">   </w:t>
      </w:r>
      <w:r w:rsidRPr="00CE7C79">
        <w:rPr>
          <w:rFonts w:ascii="Times New Roman" w:hAnsi="Times New Roman" w:cs="Times New Roman"/>
          <w:sz w:val="24"/>
          <w:szCs w:val="24"/>
        </w:rPr>
        <w:t>arrears</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Visiting customer premises where the registered Demand Letter had been accepted and no response received.</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A team visiting high value arrears premises and educating them on the Board Act and encourage them to settle the dues.</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lastRenderedPageBreak/>
        <w:t>When registered letter communication was returned  letter was resent using normal post, customers responded after reading the content</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Disconnection program implemented based on the priority</w:t>
      </w:r>
      <w:r w:rsidR="00AC6DA3" w:rsidRPr="00CE7C79">
        <w:rPr>
          <w:rFonts w:ascii="Times New Roman" w:hAnsi="Times New Roman" w:cs="Times New Roman"/>
          <w:sz w:val="24"/>
          <w:szCs w:val="24"/>
        </w:rPr>
        <w:t xml:space="preserve"> basis</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Disconnection team was accomplished by the meter reader to increase day’s performance.</w:t>
      </w:r>
    </w:p>
    <w:p w:rsidR="008149C2" w:rsidRPr="008149C2" w:rsidRDefault="00197C02" w:rsidP="008149C2">
      <w:pPr>
        <w:pStyle w:val="ListParagraph"/>
        <w:numPr>
          <w:ilvl w:val="0"/>
          <w:numId w:val="16"/>
        </w:numPr>
        <w:spacing w:line="240" w:lineRule="auto"/>
        <w:jc w:val="both"/>
        <w:rPr>
          <w:rFonts w:ascii="Times New Roman" w:hAnsi="Times New Roman" w:cs="Times New Roman"/>
          <w:sz w:val="24"/>
          <w:szCs w:val="24"/>
        </w:rPr>
      </w:pPr>
      <w:r w:rsidRPr="008149C2">
        <w:rPr>
          <w:rFonts w:ascii="Times New Roman" w:hAnsi="Times New Roman" w:cs="Times New Roman"/>
          <w:sz w:val="24"/>
          <w:szCs w:val="24"/>
        </w:rPr>
        <w:t>If arrears was due to meter reading error or defective meter adjustment committee responded quickly.</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Installments were offered pending reconnection to encourage settlement. </w:t>
      </w:r>
    </w:p>
    <w:p w:rsidR="00197C02" w:rsidRPr="00CE7C79" w:rsidRDefault="00AC6DA3"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Stamping  red s</w:t>
      </w:r>
      <w:r w:rsidR="00197C02" w:rsidRPr="00CE7C79">
        <w:rPr>
          <w:rFonts w:ascii="Times New Roman" w:hAnsi="Times New Roman" w:cs="Times New Roman"/>
          <w:sz w:val="24"/>
          <w:szCs w:val="24"/>
        </w:rPr>
        <w:t xml:space="preserve">eal in  large arrears customers to effect payment to avoid disconnection </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Hand Bills were developed and issued along with water bill to encourage customers to settle dues and avoid consequence</w:t>
      </w:r>
      <w:r w:rsidR="00AC6DA3" w:rsidRPr="00CE7C79">
        <w:rPr>
          <w:rFonts w:ascii="Times New Roman" w:hAnsi="Times New Roman" w:cs="Times New Roman"/>
          <w:sz w:val="24"/>
          <w:szCs w:val="24"/>
        </w:rPr>
        <w:t>s on</w:t>
      </w:r>
      <w:r w:rsidRPr="00CE7C79">
        <w:rPr>
          <w:rFonts w:ascii="Times New Roman" w:hAnsi="Times New Roman" w:cs="Times New Roman"/>
          <w:sz w:val="24"/>
          <w:szCs w:val="24"/>
        </w:rPr>
        <w:t xml:space="preserve"> </w:t>
      </w:r>
      <w:proofErr w:type="spellStart"/>
      <w:r w:rsidRPr="00CE7C79">
        <w:rPr>
          <w:rFonts w:ascii="Times New Roman" w:hAnsi="Times New Roman" w:cs="Times New Roman"/>
          <w:sz w:val="24"/>
          <w:szCs w:val="24"/>
        </w:rPr>
        <w:t>non payment</w:t>
      </w:r>
      <w:proofErr w:type="spellEnd"/>
      <w:r w:rsidRPr="00CE7C79">
        <w:rPr>
          <w:rFonts w:ascii="Times New Roman" w:hAnsi="Times New Roman" w:cs="Times New Roman"/>
          <w:sz w:val="24"/>
          <w:szCs w:val="24"/>
        </w:rPr>
        <w:t>.</w:t>
      </w:r>
    </w:p>
    <w:p w:rsidR="00197C02" w:rsidRPr="00CE7C79" w:rsidRDefault="00197C02" w:rsidP="008149C2">
      <w:pPr>
        <w:pStyle w:val="ListParagraph"/>
        <w:numPr>
          <w:ilvl w:val="0"/>
          <w:numId w:val="16"/>
        </w:numPr>
        <w:spacing w:line="240" w:lineRule="auto"/>
        <w:jc w:val="both"/>
        <w:rPr>
          <w:rFonts w:ascii="Times New Roman" w:hAnsi="Times New Roman" w:cs="Times New Roman"/>
          <w:sz w:val="24"/>
          <w:szCs w:val="24"/>
        </w:rPr>
      </w:pPr>
      <w:r w:rsidRPr="00CE7C79">
        <w:rPr>
          <w:rFonts w:ascii="Times New Roman" w:hAnsi="Times New Roman" w:cs="Times New Roman"/>
          <w:sz w:val="24"/>
          <w:szCs w:val="24"/>
        </w:rPr>
        <w:t>Customer telephone number updating through the mobile phone system, paper advertisement made to communicate with the customer on arrear disconnection.</w:t>
      </w:r>
    </w:p>
    <w:p w:rsidR="00B55800" w:rsidRDefault="00B55800" w:rsidP="00AC6DA3">
      <w:pPr>
        <w:spacing w:line="360" w:lineRule="auto"/>
        <w:jc w:val="both"/>
        <w:rPr>
          <w:rFonts w:ascii="Times New Roman" w:hAnsi="Times New Roman" w:cs="Times New Roman"/>
          <w:color w:val="FF0000"/>
          <w:sz w:val="24"/>
          <w:szCs w:val="24"/>
        </w:rPr>
      </w:pPr>
    </w:p>
    <w:p w:rsidR="009F5537" w:rsidRDefault="009F5537" w:rsidP="00AC6DA3">
      <w:pPr>
        <w:spacing w:line="360" w:lineRule="auto"/>
        <w:jc w:val="both"/>
        <w:rPr>
          <w:rFonts w:ascii="Times New Roman" w:hAnsi="Times New Roman" w:cs="Times New Roman"/>
          <w:color w:val="FF0000"/>
          <w:sz w:val="24"/>
          <w:szCs w:val="24"/>
        </w:rPr>
      </w:pPr>
    </w:p>
    <w:p w:rsidR="00B55800" w:rsidRDefault="00B55800" w:rsidP="00AC6DA3">
      <w:pPr>
        <w:spacing w:line="360" w:lineRule="auto"/>
        <w:jc w:val="both"/>
        <w:rPr>
          <w:rFonts w:ascii="Times New Roman" w:hAnsi="Times New Roman" w:cs="Times New Roman"/>
          <w:color w:val="FF0000"/>
          <w:sz w:val="24"/>
          <w:szCs w:val="24"/>
        </w:rPr>
      </w:pPr>
      <w:r w:rsidRPr="00B55800">
        <w:rPr>
          <w:rFonts w:ascii="Times New Roman" w:hAnsi="Times New Roman" w:cs="Times New Roman"/>
          <w:noProof/>
          <w:color w:val="FF0000"/>
          <w:sz w:val="24"/>
          <w:szCs w:val="24"/>
        </w:rPr>
        <w:drawing>
          <wp:inline distT="0" distB="0" distL="0" distR="0">
            <wp:extent cx="4733033" cy="3863083"/>
            <wp:effectExtent l="19050" t="0" r="10417" b="4067"/>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7C02" w:rsidRPr="009F5537" w:rsidRDefault="00B55800" w:rsidP="00AC6DA3">
      <w:pPr>
        <w:spacing w:line="360" w:lineRule="auto"/>
        <w:jc w:val="both"/>
        <w:rPr>
          <w:rFonts w:ascii="Times New Roman" w:hAnsi="Times New Roman" w:cs="Times New Roman"/>
          <w:b/>
          <w:bCs/>
          <w:sz w:val="24"/>
          <w:szCs w:val="24"/>
        </w:rPr>
      </w:pPr>
      <w:r w:rsidRPr="009F5537">
        <w:rPr>
          <w:rFonts w:ascii="Times New Roman" w:hAnsi="Times New Roman" w:cs="Times New Roman"/>
          <w:b/>
          <w:bCs/>
          <w:sz w:val="24"/>
          <w:szCs w:val="24"/>
        </w:rPr>
        <w:t>Figure 2: Reduction in a</w:t>
      </w:r>
      <w:r w:rsidR="00AC6DA3" w:rsidRPr="009F5537">
        <w:rPr>
          <w:rFonts w:ascii="Times New Roman" w:hAnsi="Times New Roman" w:cs="Times New Roman"/>
          <w:b/>
          <w:bCs/>
          <w:sz w:val="24"/>
          <w:szCs w:val="24"/>
        </w:rPr>
        <w:t>rrears over the period of time</w:t>
      </w:r>
    </w:p>
    <w:p w:rsidR="00197C02" w:rsidRPr="00CE7C79" w:rsidRDefault="00197C02" w:rsidP="00983AB5">
      <w:pPr>
        <w:pStyle w:val="ListParagraph"/>
        <w:ind w:left="0"/>
        <w:jc w:val="both"/>
        <w:rPr>
          <w:rFonts w:ascii="Times New Roman" w:hAnsi="Times New Roman" w:cs="Times New Roman"/>
          <w:color w:val="FF0000"/>
          <w:sz w:val="24"/>
          <w:szCs w:val="24"/>
        </w:rPr>
      </w:pPr>
    </w:p>
    <w:p w:rsidR="00DF2CB7" w:rsidRPr="00CE7C79" w:rsidRDefault="00DF2CB7" w:rsidP="00DF2CB7">
      <w:pPr>
        <w:jc w:val="center"/>
        <w:rPr>
          <w:rFonts w:ascii="Times New Roman" w:hAnsi="Times New Roman" w:cs="Times New Roman"/>
          <w:b/>
          <w:bCs/>
          <w:sz w:val="24"/>
          <w:szCs w:val="24"/>
        </w:rPr>
      </w:pPr>
      <w:r w:rsidRPr="00CE7C79">
        <w:rPr>
          <w:rFonts w:ascii="Times New Roman" w:hAnsi="Times New Roman" w:cs="Times New Roman"/>
          <w:b/>
          <w:bCs/>
          <w:sz w:val="24"/>
          <w:szCs w:val="24"/>
        </w:rPr>
        <w:lastRenderedPageBreak/>
        <w:t>BILL</w:t>
      </w:r>
      <w:r w:rsidR="00F60620">
        <w:rPr>
          <w:rFonts w:ascii="Times New Roman" w:hAnsi="Times New Roman" w:cs="Times New Roman"/>
          <w:b/>
          <w:bCs/>
          <w:sz w:val="24"/>
          <w:szCs w:val="24"/>
        </w:rPr>
        <w:t xml:space="preserve">ING AND COLLECTION RE-VISITING </w:t>
      </w:r>
      <w:r w:rsidRPr="00CE7C79">
        <w:rPr>
          <w:rFonts w:ascii="Times New Roman" w:hAnsi="Times New Roman" w:cs="Times New Roman"/>
          <w:b/>
          <w:bCs/>
          <w:sz w:val="24"/>
          <w:szCs w:val="24"/>
        </w:rPr>
        <w:t>OF REVENUE COLLECTION APPROACH</w:t>
      </w:r>
    </w:p>
    <w:p w:rsidR="00DF2CB7" w:rsidRPr="00CE7C79" w:rsidRDefault="00DF2CB7" w:rsidP="00DF2CB7">
      <w:pPr>
        <w:jc w:val="center"/>
        <w:rPr>
          <w:rFonts w:ascii="Times New Roman" w:hAnsi="Times New Roman" w:cs="Times New Roman"/>
          <w:b/>
          <w:bCs/>
          <w:sz w:val="24"/>
          <w:szCs w:val="24"/>
        </w:rPr>
      </w:pPr>
    </w:p>
    <w:p w:rsidR="00DF2CB7" w:rsidRPr="00CE7C79" w:rsidRDefault="00171318" w:rsidP="00DF2C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Every month reports </w:t>
      </w:r>
      <w:r w:rsidR="00DF2CB7" w:rsidRPr="00CE7C79">
        <w:rPr>
          <w:rFonts w:ascii="Times New Roman" w:hAnsi="Times New Roman" w:cs="Times New Roman"/>
          <w:sz w:val="24"/>
          <w:szCs w:val="24"/>
        </w:rPr>
        <w:t>are submitted to the Billing &amp; Collection meeting chaired by the General Manager.  In those reports it was found the collection efficiency was over 100% and the anticipated revenue was achieved.  On the other hand the arrears accumulation was taking place.  This led to re-visiting the method of calculating   collection efficiency.  It was found installments, late payment charges, rebates were included</w:t>
      </w:r>
      <w:r w:rsidR="001F3F92" w:rsidRPr="001F3F92">
        <w:rPr>
          <w:rFonts w:ascii="Times New Roman" w:hAnsi="Times New Roman" w:cs="Times New Roman"/>
          <w:sz w:val="24"/>
          <w:szCs w:val="24"/>
        </w:rPr>
        <w:t xml:space="preserve"> </w:t>
      </w:r>
      <w:r w:rsidR="001F3F92" w:rsidRPr="00CE7C79">
        <w:rPr>
          <w:rFonts w:ascii="Times New Roman" w:hAnsi="Times New Roman" w:cs="Times New Roman"/>
          <w:sz w:val="24"/>
          <w:szCs w:val="24"/>
        </w:rPr>
        <w:t>in to the monthly collection</w:t>
      </w:r>
      <w:r w:rsidR="00DF2CB7" w:rsidRPr="00CE7C79">
        <w:rPr>
          <w:rFonts w:ascii="Times New Roman" w:hAnsi="Times New Roman" w:cs="Times New Roman"/>
          <w:sz w:val="24"/>
          <w:szCs w:val="24"/>
        </w:rPr>
        <w:t>.  This led   to over stating of water sales income.  Subsequently, only the water billing was compared with the water sales income and the coll</w:t>
      </w:r>
      <w:r w:rsidR="001F3F92">
        <w:rPr>
          <w:rFonts w:ascii="Times New Roman" w:hAnsi="Times New Roman" w:cs="Times New Roman"/>
          <w:sz w:val="24"/>
          <w:szCs w:val="24"/>
        </w:rPr>
        <w:t xml:space="preserve">ection efficiency showed </w:t>
      </w:r>
      <w:r w:rsidR="00DF2CB7" w:rsidRPr="00CE7C79">
        <w:rPr>
          <w:rFonts w:ascii="Times New Roman" w:hAnsi="Times New Roman" w:cs="Times New Roman"/>
          <w:sz w:val="24"/>
          <w:szCs w:val="24"/>
        </w:rPr>
        <w:t>below 100%.</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Traditionally to make people pay their dues disconnection program is practiced where a group is specially assigned to visit identified places and carry out disconnections. Even though, a long list is given for disconnection the list is unable to be completed due to inability of locating all premises by the disconnection group.  The disconnection method involves a team visiting for dis</w:t>
      </w:r>
      <w:r w:rsidR="00237DFB" w:rsidRPr="00CE7C79">
        <w:rPr>
          <w:rFonts w:ascii="Times New Roman" w:hAnsi="Times New Roman" w:cs="Times New Roman"/>
          <w:sz w:val="24"/>
          <w:szCs w:val="24"/>
        </w:rPr>
        <w:t>connection once the customer</w:t>
      </w:r>
      <w:r w:rsidRPr="00CE7C79">
        <w:rPr>
          <w:rFonts w:ascii="Times New Roman" w:hAnsi="Times New Roman" w:cs="Times New Roman"/>
          <w:sz w:val="24"/>
          <w:szCs w:val="24"/>
        </w:rPr>
        <w:t xml:space="preserve"> makes the payments again re-visit has to be done for reconnection.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This is expensive process is compared with the amount that is </w:t>
      </w:r>
      <w:proofErr w:type="gramStart"/>
      <w:r w:rsidRPr="00CE7C79">
        <w:rPr>
          <w:rFonts w:ascii="Times New Roman" w:hAnsi="Times New Roman" w:cs="Times New Roman"/>
          <w:sz w:val="24"/>
          <w:szCs w:val="24"/>
        </w:rPr>
        <w:t>charged  from</w:t>
      </w:r>
      <w:proofErr w:type="gramEnd"/>
      <w:r w:rsidRPr="00CE7C79">
        <w:rPr>
          <w:rFonts w:ascii="Times New Roman" w:hAnsi="Times New Roman" w:cs="Times New Roman"/>
          <w:sz w:val="24"/>
          <w:szCs w:val="24"/>
        </w:rPr>
        <w:t xml:space="preserve"> the customers.  End of the day after </w:t>
      </w:r>
      <w:proofErr w:type="gramStart"/>
      <w:r w:rsidRPr="00CE7C79">
        <w:rPr>
          <w:rFonts w:ascii="Times New Roman" w:hAnsi="Times New Roman" w:cs="Times New Roman"/>
          <w:sz w:val="24"/>
          <w:szCs w:val="24"/>
        </w:rPr>
        <w:t>identifying  many</w:t>
      </w:r>
      <w:proofErr w:type="gramEnd"/>
      <w:r w:rsidRPr="00CE7C79">
        <w:rPr>
          <w:rFonts w:ascii="Times New Roman" w:hAnsi="Times New Roman" w:cs="Times New Roman"/>
          <w:sz w:val="24"/>
          <w:szCs w:val="24"/>
        </w:rPr>
        <w:t xml:space="preserve"> customers for disconnection only a few with large amount of arrears is disconnected.  Those who received small monthly bill and who do not settle their dues for many years do not com</w:t>
      </w:r>
      <w:r w:rsidR="00237DFB" w:rsidRPr="00CE7C79">
        <w:rPr>
          <w:rFonts w:ascii="Times New Roman" w:hAnsi="Times New Roman" w:cs="Times New Roman"/>
          <w:sz w:val="24"/>
          <w:szCs w:val="24"/>
        </w:rPr>
        <w:t>e in</w:t>
      </w:r>
      <w:r w:rsidRPr="00CE7C79">
        <w:rPr>
          <w:rFonts w:ascii="Times New Roman" w:hAnsi="Times New Roman" w:cs="Times New Roman"/>
          <w:sz w:val="24"/>
          <w:szCs w:val="24"/>
        </w:rPr>
        <w:t xml:space="preserve"> to this disconnection program due to value based disconnection.</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Even if they are disconnected they do not have the sufficient income to pay the dues.  </w:t>
      </w:r>
      <w:proofErr w:type="gramStart"/>
      <w:r w:rsidRPr="00CE7C79">
        <w:rPr>
          <w:rFonts w:ascii="Times New Roman" w:hAnsi="Times New Roman" w:cs="Times New Roman"/>
          <w:sz w:val="24"/>
          <w:szCs w:val="24"/>
        </w:rPr>
        <w:t>This result in having disconnected customers who are unable t</w:t>
      </w:r>
      <w:r w:rsidR="00237DFB" w:rsidRPr="00CE7C79">
        <w:rPr>
          <w:rFonts w:ascii="Times New Roman" w:hAnsi="Times New Roman" w:cs="Times New Roman"/>
          <w:sz w:val="24"/>
          <w:szCs w:val="24"/>
        </w:rPr>
        <w:t xml:space="preserve">o settle the dues to the board </w:t>
      </w:r>
      <w:r w:rsidRPr="00CE7C79">
        <w:rPr>
          <w:rFonts w:ascii="Times New Roman" w:hAnsi="Times New Roman" w:cs="Times New Roman"/>
          <w:sz w:val="24"/>
          <w:szCs w:val="24"/>
        </w:rPr>
        <w:t>and these results in increase of arrears.</w:t>
      </w:r>
      <w:proofErr w:type="gramEnd"/>
      <w:r w:rsidRPr="00CE7C79">
        <w:rPr>
          <w:rFonts w:ascii="Times New Roman" w:hAnsi="Times New Roman" w:cs="Times New Roman"/>
          <w:sz w:val="24"/>
          <w:szCs w:val="24"/>
        </w:rPr>
        <w:t xml:space="preserve">  In the Commercial head Office monthly Commercial Managers meeting is conducted, Head Office commercial staff participate in Billing &amp; Collection meeting conducted by various regional support centers under the chairmanship of relevant </w:t>
      </w:r>
      <w:proofErr w:type="spellStart"/>
      <w:proofErr w:type="gramStart"/>
      <w:r w:rsidRPr="00CE7C79">
        <w:rPr>
          <w:rFonts w:ascii="Times New Roman" w:hAnsi="Times New Roman" w:cs="Times New Roman"/>
          <w:sz w:val="24"/>
          <w:szCs w:val="24"/>
        </w:rPr>
        <w:t>RSCc</w:t>
      </w:r>
      <w:proofErr w:type="spellEnd"/>
      <w:r w:rsidRPr="00CE7C79">
        <w:rPr>
          <w:rFonts w:ascii="Times New Roman" w:hAnsi="Times New Roman" w:cs="Times New Roman"/>
          <w:sz w:val="24"/>
          <w:szCs w:val="24"/>
        </w:rPr>
        <w:t xml:space="preserve">  </w:t>
      </w:r>
      <w:proofErr w:type="spellStart"/>
      <w:r w:rsidRPr="00CE7C79">
        <w:rPr>
          <w:rFonts w:ascii="Times New Roman" w:hAnsi="Times New Roman" w:cs="Times New Roman"/>
          <w:sz w:val="24"/>
          <w:szCs w:val="24"/>
        </w:rPr>
        <w:t>DGMm</w:t>
      </w:r>
      <w:proofErr w:type="spellEnd"/>
      <w:proofErr w:type="gramEnd"/>
      <w:r w:rsidRPr="00CE7C79">
        <w:rPr>
          <w:rFonts w:ascii="Times New Roman" w:hAnsi="Times New Roman" w:cs="Times New Roman"/>
          <w:sz w:val="24"/>
          <w:szCs w:val="24"/>
        </w:rPr>
        <w:t>.</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Emphasis is being made to adopt low cost strategies to have impact on large customer base.  Having this message been continuously promoted and build in up of better c</w:t>
      </w:r>
      <w:r w:rsidR="00660DDC">
        <w:rPr>
          <w:rFonts w:ascii="Times New Roman" w:hAnsi="Times New Roman" w:cs="Times New Roman"/>
          <w:sz w:val="24"/>
          <w:szCs w:val="24"/>
        </w:rPr>
        <w:t xml:space="preserve">ustomer relationship by verbal </w:t>
      </w:r>
      <w:r w:rsidRPr="00CE7C79">
        <w:rPr>
          <w:rFonts w:ascii="Times New Roman" w:hAnsi="Times New Roman" w:cs="Times New Roman"/>
          <w:sz w:val="24"/>
          <w:szCs w:val="24"/>
        </w:rPr>
        <w:t xml:space="preserve">or print media communication and avoiding disconnection was promoted. Each region was allowed to have their own creative method in finding ways to encourage customers to settle </w:t>
      </w:r>
      <w:r w:rsidRPr="00CE7C79">
        <w:rPr>
          <w:rFonts w:ascii="Times New Roman" w:hAnsi="Times New Roman" w:cs="Times New Roman"/>
          <w:sz w:val="24"/>
          <w:szCs w:val="24"/>
        </w:rPr>
        <w:lastRenderedPageBreak/>
        <w:t>the</w:t>
      </w:r>
      <w:r w:rsidR="00660DDC">
        <w:rPr>
          <w:rFonts w:ascii="Times New Roman" w:hAnsi="Times New Roman" w:cs="Times New Roman"/>
          <w:sz w:val="24"/>
          <w:szCs w:val="24"/>
        </w:rPr>
        <w:t xml:space="preserve">ir monthly </w:t>
      </w:r>
      <w:r w:rsidRPr="00CE7C79">
        <w:rPr>
          <w:rFonts w:ascii="Times New Roman" w:hAnsi="Times New Roman" w:cs="Times New Roman"/>
          <w:sz w:val="24"/>
          <w:szCs w:val="24"/>
        </w:rPr>
        <w:t>water bills and pay their arrears. One RSC adopted a strategy by appointing one person to give phone calls to the custo</w:t>
      </w:r>
      <w:r w:rsidR="00584E22">
        <w:rPr>
          <w:rFonts w:ascii="Times New Roman" w:hAnsi="Times New Roman" w:cs="Times New Roman"/>
          <w:sz w:val="24"/>
          <w:szCs w:val="24"/>
        </w:rPr>
        <w:t xml:space="preserve">mers and remind them to settle </w:t>
      </w:r>
      <w:r w:rsidRPr="00CE7C79">
        <w:rPr>
          <w:rFonts w:ascii="Times New Roman" w:hAnsi="Times New Roman" w:cs="Times New Roman"/>
          <w:sz w:val="24"/>
          <w:szCs w:val="24"/>
        </w:rPr>
        <w:t xml:space="preserve">their dues.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In other places customers with large arrears were visited by Commercial Office</w:t>
      </w:r>
      <w:r w:rsidR="001F3F92">
        <w:rPr>
          <w:rFonts w:ascii="Times New Roman" w:hAnsi="Times New Roman" w:cs="Times New Roman"/>
          <w:sz w:val="24"/>
          <w:szCs w:val="24"/>
        </w:rPr>
        <w:t>r</w:t>
      </w:r>
      <w:r w:rsidRPr="00CE7C79">
        <w:rPr>
          <w:rFonts w:ascii="Times New Roman" w:hAnsi="Times New Roman" w:cs="Times New Roman"/>
          <w:sz w:val="24"/>
          <w:szCs w:val="24"/>
        </w:rPr>
        <w:t xml:space="preserve">s as a team to educate those people on the implications of </w:t>
      </w:r>
      <w:proofErr w:type="spellStart"/>
      <w:r w:rsidRPr="00CE7C79">
        <w:rPr>
          <w:rFonts w:ascii="Times New Roman" w:hAnsi="Times New Roman" w:cs="Times New Roman"/>
          <w:sz w:val="24"/>
          <w:szCs w:val="24"/>
        </w:rPr>
        <w:t>non payment</w:t>
      </w:r>
      <w:proofErr w:type="spellEnd"/>
      <w:r w:rsidRPr="00CE7C79">
        <w:rPr>
          <w:rFonts w:ascii="Times New Roman" w:hAnsi="Times New Roman" w:cs="Times New Roman"/>
          <w:sz w:val="24"/>
          <w:szCs w:val="24"/>
        </w:rPr>
        <w:t xml:space="preserve"> of water bill.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Having adopted various strategies still it is seen less than 50% of the customer </w:t>
      </w:r>
      <w:proofErr w:type="gramStart"/>
      <w:r w:rsidRPr="00CE7C79">
        <w:rPr>
          <w:rFonts w:ascii="Times New Roman" w:hAnsi="Times New Roman" w:cs="Times New Roman"/>
          <w:sz w:val="24"/>
          <w:szCs w:val="24"/>
        </w:rPr>
        <w:t>base settle</w:t>
      </w:r>
      <w:proofErr w:type="gramEnd"/>
      <w:r w:rsidRPr="00CE7C79">
        <w:rPr>
          <w:rFonts w:ascii="Times New Roman" w:hAnsi="Times New Roman" w:cs="Times New Roman"/>
          <w:sz w:val="24"/>
          <w:szCs w:val="24"/>
        </w:rPr>
        <w:t xml:space="preserve"> their monthly bills.  The practice of accumulation of water bill and payment is being practiced which is not a healthy method.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Feedback from the field visits made by the senior management team from the head office came to know that customers have to be educated on settlement of monthly water bill and the implications if they fail to settle the monthly dues.  Customers in some instances have received written communications from Board but they have neglected even lawyers have returned letters from </w:t>
      </w:r>
      <w:proofErr w:type="gramStart"/>
      <w:r w:rsidRPr="00CE7C79">
        <w:rPr>
          <w:rFonts w:ascii="Times New Roman" w:hAnsi="Times New Roman" w:cs="Times New Roman"/>
          <w:sz w:val="24"/>
          <w:szCs w:val="24"/>
        </w:rPr>
        <w:t>NWSDB .</w:t>
      </w:r>
      <w:proofErr w:type="gramEnd"/>
      <w:r w:rsidRPr="00CE7C79">
        <w:rPr>
          <w:rFonts w:ascii="Times New Roman" w:hAnsi="Times New Roman" w:cs="Times New Roman"/>
          <w:sz w:val="24"/>
          <w:szCs w:val="24"/>
        </w:rPr>
        <w:t xml:space="preserve">  Thinking the communication is for the </w:t>
      </w:r>
      <w:proofErr w:type="gramStart"/>
      <w:r w:rsidRPr="00CE7C79">
        <w:rPr>
          <w:rFonts w:ascii="Times New Roman" w:hAnsi="Times New Roman" w:cs="Times New Roman"/>
          <w:sz w:val="24"/>
          <w:szCs w:val="24"/>
        </w:rPr>
        <w:t>dues that is</w:t>
      </w:r>
      <w:proofErr w:type="gramEnd"/>
      <w:r w:rsidRPr="00CE7C79">
        <w:rPr>
          <w:rFonts w:ascii="Times New Roman" w:hAnsi="Times New Roman" w:cs="Times New Roman"/>
          <w:sz w:val="24"/>
          <w:szCs w:val="24"/>
        </w:rPr>
        <w:t xml:space="preserve"> relevant to the previous owner.</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Customers receive their monthly water bill in the event meter reading is unable to be taken different codes are entered which the customer may not understand properly. Initiative has been taken in the event meter reading is not taken the customer will be informed immediately.  By </w:t>
      </w:r>
      <w:proofErr w:type="gramStart"/>
      <w:r w:rsidRPr="00CE7C79">
        <w:rPr>
          <w:rFonts w:ascii="Times New Roman" w:hAnsi="Times New Roman" w:cs="Times New Roman"/>
          <w:sz w:val="24"/>
          <w:szCs w:val="24"/>
        </w:rPr>
        <w:t>this  process</w:t>
      </w:r>
      <w:proofErr w:type="gramEnd"/>
      <w:r w:rsidRPr="00CE7C79">
        <w:rPr>
          <w:rFonts w:ascii="Times New Roman" w:hAnsi="Times New Roman" w:cs="Times New Roman"/>
          <w:sz w:val="24"/>
          <w:szCs w:val="24"/>
        </w:rPr>
        <w:t xml:space="preserve"> communication between NWSDB and customer is created.  This allows customer to be educated on inability to take meter reading and is encouraged to come out with some solutions.</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To collect mobile phone numbers various strategies have been used lately a method has been developed to update by </w:t>
      </w:r>
      <w:proofErr w:type="spellStart"/>
      <w:r w:rsidRPr="00CE7C79">
        <w:rPr>
          <w:rFonts w:ascii="Times New Roman" w:hAnsi="Times New Roman" w:cs="Times New Roman"/>
          <w:sz w:val="24"/>
          <w:szCs w:val="24"/>
        </w:rPr>
        <w:t>self help</w:t>
      </w:r>
      <w:proofErr w:type="spellEnd"/>
      <w:r w:rsidRPr="00CE7C79">
        <w:rPr>
          <w:rFonts w:ascii="Times New Roman" w:hAnsi="Times New Roman" w:cs="Times New Roman"/>
          <w:sz w:val="24"/>
          <w:szCs w:val="24"/>
        </w:rPr>
        <w:t xml:space="preserve"> method where the customer enter his water account number and use his mobile phone to send  SMS to an assigned number to update the system automatically. </w:t>
      </w:r>
      <w:r w:rsidR="00237DFB" w:rsidRPr="00CE7C79">
        <w:rPr>
          <w:rFonts w:ascii="Times New Roman" w:hAnsi="Times New Roman" w:cs="Times New Roman"/>
          <w:sz w:val="24"/>
          <w:szCs w:val="24"/>
        </w:rPr>
        <w:t>Also existing telephone numbers are to be verified to send messages through SMS.</w:t>
      </w:r>
      <w:r w:rsidR="00011C50" w:rsidRPr="00CE7C79">
        <w:rPr>
          <w:rFonts w:ascii="Times New Roman" w:hAnsi="Times New Roman" w:cs="Times New Roman"/>
          <w:sz w:val="24"/>
          <w:szCs w:val="24"/>
        </w:rPr>
        <w:t xml:space="preserve"> The mobile phone app </w:t>
      </w:r>
      <w:proofErr w:type="gramStart"/>
      <w:r w:rsidR="00011C50" w:rsidRPr="00CE7C79">
        <w:rPr>
          <w:rFonts w:ascii="Times New Roman" w:hAnsi="Times New Roman" w:cs="Times New Roman"/>
          <w:sz w:val="24"/>
          <w:szCs w:val="24"/>
        </w:rPr>
        <w:t>provide</w:t>
      </w:r>
      <w:proofErr w:type="gramEnd"/>
      <w:r w:rsidR="00011C50" w:rsidRPr="00CE7C79">
        <w:rPr>
          <w:rFonts w:ascii="Times New Roman" w:hAnsi="Times New Roman" w:cs="Times New Roman"/>
          <w:sz w:val="24"/>
          <w:szCs w:val="24"/>
        </w:rPr>
        <w:t xml:space="preserve"> facility </w:t>
      </w:r>
      <w:r w:rsidR="00662046" w:rsidRPr="00CE7C79">
        <w:rPr>
          <w:rFonts w:ascii="Times New Roman" w:hAnsi="Times New Roman" w:cs="Times New Roman"/>
          <w:sz w:val="24"/>
          <w:szCs w:val="24"/>
        </w:rPr>
        <w:t>to update customer phone numbers.</w:t>
      </w:r>
    </w:p>
    <w:p w:rsidR="00DF2CB7" w:rsidRPr="00CE7C79" w:rsidRDefault="00DF2CB7" w:rsidP="00DF2CB7">
      <w:pPr>
        <w:spacing w:line="360" w:lineRule="auto"/>
        <w:jc w:val="both"/>
        <w:rPr>
          <w:rFonts w:ascii="Times New Roman" w:hAnsi="Times New Roman" w:cs="Times New Roman"/>
          <w:sz w:val="24"/>
          <w:szCs w:val="24"/>
        </w:rPr>
      </w:pPr>
      <w:proofErr w:type="gramStart"/>
      <w:r w:rsidRPr="00CE7C79">
        <w:rPr>
          <w:rFonts w:ascii="Times New Roman" w:hAnsi="Times New Roman" w:cs="Times New Roman"/>
          <w:sz w:val="24"/>
          <w:szCs w:val="24"/>
        </w:rPr>
        <w:t>Initiative have</w:t>
      </w:r>
      <w:proofErr w:type="gramEnd"/>
      <w:r w:rsidRPr="00CE7C79">
        <w:rPr>
          <w:rFonts w:ascii="Times New Roman" w:hAnsi="Times New Roman" w:cs="Times New Roman"/>
          <w:sz w:val="24"/>
          <w:szCs w:val="24"/>
        </w:rPr>
        <w:t xml:space="preserve"> been taken for MASS communication by creating awareness to develop a culture to settle monthly water bill as soon as they receive. Promotion of 1.5% rebates being received within 14 days of receipt of bill is to be made aware.  To be entitled for the rebate the </w:t>
      </w:r>
      <w:proofErr w:type="gramStart"/>
      <w:r w:rsidRPr="00CE7C79">
        <w:rPr>
          <w:rFonts w:ascii="Times New Roman" w:hAnsi="Times New Roman" w:cs="Times New Roman"/>
          <w:sz w:val="24"/>
          <w:szCs w:val="24"/>
        </w:rPr>
        <w:t>monthly  water</w:t>
      </w:r>
      <w:proofErr w:type="gramEnd"/>
      <w:r w:rsidRPr="00CE7C79">
        <w:rPr>
          <w:rFonts w:ascii="Times New Roman" w:hAnsi="Times New Roman" w:cs="Times New Roman"/>
          <w:sz w:val="24"/>
          <w:szCs w:val="24"/>
        </w:rPr>
        <w:t xml:space="preserve"> bill has to be paid in full.  Also in the event they fail to pay the water bill after 30 days 2.5% monthly </w:t>
      </w:r>
      <w:proofErr w:type="gramStart"/>
      <w:r w:rsidRPr="00CE7C79">
        <w:rPr>
          <w:rFonts w:ascii="Times New Roman" w:hAnsi="Times New Roman" w:cs="Times New Roman"/>
          <w:sz w:val="24"/>
          <w:szCs w:val="24"/>
        </w:rPr>
        <w:t>interest  is</w:t>
      </w:r>
      <w:proofErr w:type="gramEnd"/>
      <w:r w:rsidRPr="00CE7C79">
        <w:rPr>
          <w:rFonts w:ascii="Times New Roman" w:hAnsi="Times New Roman" w:cs="Times New Roman"/>
          <w:sz w:val="24"/>
          <w:szCs w:val="24"/>
        </w:rPr>
        <w:t xml:space="preserve"> levied  on the arrears outstanding.</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lastRenderedPageBreak/>
        <w:t xml:space="preserve">Among the creative initiative during the festival season disconnection program are withheld, </w:t>
      </w:r>
      <w:proofErr w:type="gramStart"/>
      <w:r w:rsidRPr="00CE7C79">
        <w:rPr>
          <w:rFonts w:ascii="Times New Roman" w:hAnsi="Times New Roman" w:cs="Times New Roman"/>
          <w:sz w:val="24"/>
          <w:szCs w:val="24"/>
        </w:rPr>
        <w:t>but  public</w:t>
      </w:r>
      <w:proofErr w:type="gramEnd"/>
      <w:r w:rsidRPr="00CE7C79">
        <w:rPr>
          <w:rFonts w:ascii="Times New Roman" w:hAnsi="Times New Roman" w:cs="Times New Roman"/>
          <w:sz w:val="24"/>
          <w:szCs w:val="24"/>
        </w:rPr>
        <w:t xml:space="preserve"> announcement on disconnection for </w:t>
      </w:r>
      <w:proofErr w:type="spellStart"/>
      <w:r w:rsidRPr="00CE7C79">
        <w:rPr>
          <w:rFonts w:ascii="Times New Roman" w:hAnsi="Times New Roman" w:cs="Times New Roman"/>
          <w:sz w:val="24"/>
          <w:szCs w:val="24"/>
        </w:rPr>
        <w:t>non settlement</w:t>
      </w:r>
      <w:proofErr w:type="spellEnd"/>
      <w:r w:rsidRPr="00CE7C79">
        <w:rPr>
          <w:rFonts w:ascii="Times New Roman" w:hAnsi="Times New Roman" w:cs="Times New Roman"/>
          <w:sz w:val="24"/>
          <w:szCs w:val="24"/>
        </w:rPr>
        <w:t xml:space="preserve"> of water bills were  effective for those who had money and opted to differ for a future date.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Adopting various awareness </w:t>
      </w:r>
      <w:proofErr w:type="gramStart"/>
      <w:r w:rsidRPr="00CE7C79">
        <w:rPr>
          <w:rFonts w:ascii="Times New Roman" w:hAnsi="Times New Roman" w:cs="Times New Roman"/>
          <w:sz w:val="24"/>
          <w:szCs w:val="24"/>
        </w:rPr>
        <w:t>program</w:t>
      </w:r>
      <w:proofErr w:type="gramEnd"/>
      <w:r w:rsidRPr="00CE7C79">
        <w:rPr>
          <w:rFonts w:ascii="Times New Roman" w:hAnsi="Times New Roman" w:cs="Times New Roman"/>
          <w:sz w:val="24"/>
          <w:szCs w:val="24"/>
        </w:rPr>
        <w:t xml:space="preserve"> on essentials of arrears collection among Commercial Officers.  </w:t>
      </w:r>
      <w:proofErr w:type="spellStart"/>
      <w:r w:rsidRPr="00CE7C79">
        <w:rPr>
          <w:rFonts w:ascii="Times New Roman" w:hAnsi="Times New Roman" w:cs="Times New Roman"/>
          <w:sz w:val="24"/>
          <w:szCs w:val="24"/>
        </w:rPr>
        <w:t>RSCc</w:t>
      </w:r>
      <w:proofErr w:type="spellEnd"/>
      <w:r w:rsidRPr="00CE7C79">
        <w:rPr>
          <w:rFonts w:ascii="Times New Roman" w:hAnsi="Times New Roman" w:cs="Times New Roman"/>
          <w:sz w:val="24"/>
          <w:szCs w:val="24"/>
        </w:rPr>
        <w:t xml:space="preserve"> staff has brought about customer friendly low cost approach in communicating to different segment of customers.   MASS communication </w:t>
      </w:r>
      <w:proofErr w:type="gramStart"/>
      <w:r w:rsidRPr="00CE7C79">
        <w:rPr>
          <w:rFonts w:ascii="Times New Roman" w:hAnsi="Times New Roman" w:cs="Times New Roman"/>
          <w:sz w:val="24"/>
          <w:szCs w:val="24"/>
        </w:rPr>
        <w:t>method are</w:t>
      </w:r>
      <w:proofErr w:type="gramEnd"/>
      <w:r w:rsidRPr="00CE7C79">
        <w:rPr>
          <w:rFonts w:ascii="Times New Roman" w:hAnsi="Times New Roman" w:cs="Times New Roman"/>
          <w:sz w:val="24"/>
          <w:szCs w:val="24"/>
        </w:rPr>
        <w:t xml:space="preserve"> being initiated to communicate the latest approach to the public.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The Public Relation Unit of the NWSDB that carry out the message to the school children and various offices </w:t>
      </w:r>
      <w:proofErr w:type="gramStart"/>
      <w:r w:rsidRPr="00CE7C79">
        <w:rPr>
          <w:rFonts w:ascii="Times New Roman" w:hAnsi="Times New Roman" w:cs="Times New Roman"/>
          <w:sz w:val="24"/>
          <w:szCs w:val="24"/>
        </w:rPr>
        <w:t>have</w:t>
      </w:r>
      <w:proofErr w:type="gramEnd"/>
      <w:r w:rsidRPr="00CE7C79">
        <w:rPr>
          <w:rFonts w:ascii="Times New Roman" w:hAnsi="Times New Roman" w:cs="Times New Roman"/>
          <w:sz w:val="24"/>
          <w:szCs w:val="24"/>
        </w:rPr>
        <w:t xml:space="preserve"> been requested to include to mention about the advantages of paying on time and the consequence of </w:t>
      </w:r>
      <w:proofErr w:type="spellStart"/>
      <w:r w:rsidRPr="00CE7C79">
        <w:rPr>
          <w:rFonts w:ascii="Times New Roman" w:hAnsi="Times New Roman" w:cs="Times New Roman"/>
          <w:sz w:val="24"/>
          <w:szCs w:val="24"/>
        </w:rPr>
        <w:t>non payments</w:t>
      </w:r>
      <w:proofErr w:type="spellEnd"/>
      <w:r w:rsidRPr="00CE7C79">
        <w:rPr>
          <w:rFonts w:ascii="Times New Roman" w:hAnsi="Times New Roman" w:cs="Times New Roman"/>
          <w:sz w:val="24"/>
          <w:szCs w:val="24"/>
        </w:rPr>
        <w:t xml:space="preserve">.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The Commercial Offices or assigned staff at the relevant </w:t>
      </w:r>
      <w:proofErr w:type="spellStart"/>
      <w:r w:rsidRPr="00CE7C79">
        <w:rPr>
          <w:rFonts w:ascii="Times New Roman" w:hAnsi="Times New Roman" w:cs="Times New Roman"/>
          <w:sz w:val="24"/>
          <w:szCs w:val="24"/>
        </w:rPr>
        <w:t>DGMm</w:t>
      </w:r>
      <w:proofErr w:type="spellEnd"/>
      <w:r w:rsidRPr="00CE7C79">
        <w:rPr>
          <w:rFonts w:ascii="Times New Roman" w:hAnsi="Times New Roman" w:cs="Times New Roman"/>
          <w:sz w:val="24"/>
          <w:szCs w:val="24"/>
        </w:rPr>
        <w:t xml:space="preserve"> visiting the premises of the high value disconnected customers.  This has resulted in more awareness been created to the Board Staff and Public. </w:t>
      </w:r>
    </w:p>
    <w:p w:rsidR="00DF2CB7" w:rsidRPr="00CE7C79" w:rsidRDefault="00DF2CB7" w:rsidP="00DF2CB7">
      <w:pPr>
        <w:jc w:val="center"/>
        <w:rPr>
          <w:rFonts w:ascii="Times New Roman" w:hAnsi="Times New Roman" w:cs="Times New Roman"/>
          <w:b/>
          <w:bCs/>
          <w:sz w:val="24"/>
          <w:szCs w:val="24"/>
        </w:rPr>
      </w:pPr>
      <w:r w:rsidRPr="00CE7C79">
        <w:rPr>
          <w:rFonts w:ascii="Times New Roman" w:hAnsi="Times New Roman" w:cs="Times New Roman"/>
          <w:b/>
          <w:bCs/>
          <w:sz w:val="24"/>
          <w:szCs w:val="24"/>
        </w:rPr>
        <w:t>HUMAN RESOURCE MANAGEMENT IN COMMERCIAL DIVISION</w:t>
      </w:r>
    </w:p>
    <w:p w:rsidR="00DF2CB7" w:rsidRPr="00CE7C79" w:rsidRDefault="00DF2CB7" w:rsidP="00DF2CB7">
      <w:pPr>
        <w:jc w:val="both"/>
        <w:rPr>
          <w:rFonts w:ascii="Times New Roman" w:hAnsi="Times New Roman" w:cs="Times New Roman"/>
          <w:sz w:val="24"/>
          <w:szCs w:val="24"/>
        </w:rPr>
      </w:pPr>
      <w:r w:rsidRPr="00CE7C79">
        <w:rPr>
          <w:rFonts w:ascii="Times New Roman" w:hAnsi="Times New Roman" w:cs="Times New Roman"/>
          <w:sz w:val="24"/>
          <w:szCs w:val="24"/>
        </w:rPr>
        <w:t>There are different types of work be</w:t>
      </w:r>
      <w:r w:rsidR="001F3F92">
        <w:rPr>
          <w:rFonts w:ascii="Times New Roman" w:hAnsi="Times New Roman" w:cs="Times New Roman"/>
          <w:sz w:val="24"/>
          <w:szCs w:val="24"/>
        </w:rPr>
        <w:t>ing</w:t>
      </w:r>
      <w:r w:rsidRPr="00CE7C79">
        <w:rPr>
          <w:rFonts w:ascii="Times New Roman" w:hAnsi="Times New Roman" w:cs="Times New Roman"/>
          <w:sz w:val="24"/>
          <w:szCs w:val="24"/>
        </w:rPr>
        <w:t xml:space="preserve"> carried out mainly by three (03) Sub Divisions namely,</w:t>
      </w:r>
    </w:p>
    <w:p w:rsidR="00DF2CB7" w:rsidRPr="00CE7C79" w:rsidRDefault="00DF2CB7" w:rsidP="00DF2CB7">
      <w:pPr>
        <w:pStyle w:val="ListParagraph"/>
        <w:numPr>
          <w:ilvl w:val="0"/>
          <w:numId w:val="18"/>
        </w:numPr>
        <w:jc w:val="both"/>
        <w:rPr>
          <w:rFonts w:ascii="Times New Roman" w:hAnsi="Times New Roman" w:cs="Times New Roman"/>
          <w:sz w:val="24"/>
          <w:szCs w:val="24"/>
        </w:rPr>
      </w:pPr>
      <w:r w:rsidRPr="00CE7C79">
        <w:rPr>
          <w:rFonts w:ascii="Times New Roman" w:hAnsi="Times New Roman" w:cs="Times New Roman"/>
          <w:sz w:val="24"/>
          <w:szCs w:val="24"/>
        </w:rPr>
        <w:t>Administration</w:t>
      </w:r>
    </w:p>
    <w:p w:rsidR="00DF2CB7" w:rsidRPr="00CE7C79" w:rsidRDefault="00DF2CB7" w:rsidP="00DF2CB7">
      <w:pPr>
        <w:pStyle w:val="ListParagraph"/>
        <w:numPr>
          <w:ilvl w:val="0"/>
          <w:numId w:val="18"/>
        </w:numPr>
        <w:jc w:val="both"/>
        <w:rPr>
          <w:rFonts w:ascii="Times New Roman" w:hAnsi="Times New Roman" w:cs="Times New Roman"/>
          <w:sz w:val="24"/>
          <w:szCs w:val="24"/>
        </w:rPr>
      </w:pPr>
      <w:r w:rsidRPr="00CE7C79">
        <w:rPr>
          <w:rFonts w:ascii="Times New Roman" w:hAnsi="Times New Roman" w:cs="Times New Roman"/>
          <w:sz w:val="24"/>
          <w:szCs w:val="24"/>
        </w:rPr>
        <w:t>Legal Recovery</w:t>
      </w:r>
    </w:p>
    <w:p w:rsidR="00DF2CB7" w:rsidRPr="00CE7C79" w:rsidRDefault="00DF2CB7" w:rsidP="00DF2CB7">
      <w:pPr>
        <w:pStyle w:val="ListParagraph"/>
        <w:numPr>
          <w:ilvl w:val="0"/>
          <w:numId w:val="18"/>
        </w:numPr>
        <w:jc w:val="both"/>
        <w:rPr>
          <w:rFonts w:ascii="Times New Roman" w:hAnsi="Times New Roman" w:cs="Times New Roman"/>
          <w:sz w:val="24"/>
          <w:szCs w:val="24"/>
        </w:rPr>
      </w:pPr>
      <w:r w:rsidRPr="00CE7C79">
        <w:rPr>
          <w:rFonts w:ascii="Times New Roman" w:hAnsi="Times New Roman" w:cs="Times New Roman"/>
          <w:sz w:val="24"/>
          <w:szCs w:val="24"/>
        </w:rPr>
        <w:t>Financial Reporting</w:t>
      </w:r>
    </w:p>
    <w:p w:rsidR="00DF2CB7" w:rsidRPr="00CE7C79" w:rsidRDefault="00BB6B1A"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At the monthly Staff </w:t>
      </w:r>
      <w:r w:rsidR="00DF2CB7" w:rsidRPr="00CE7C79">
        <w:rPr>
          <w:rFonts w:ascii="Times New Roman" w:hAnsi="Times New Roman" w:cs="Times New Roman"/>
          <w:sz w:val="24"/>
          <w:szCs w:val="24"/>
        </w:rPr>
        <w:t xml:space="preserve">Meeting expected performance is closely monitored and various methods are adopted to reduce the work load &amp; improve productivity of the available staff.  The resources are always limited but ways have to be found, to optimize the available resources </w:t>
      </w:r>
      <w:r w:rsidRPr="00CE7C79">
        <w:rPr>
          <w:rFonts w:ascii="Times New Roman" w:hAnsi="Times New Roman" w:cs="Times New Roman"/>
          <w:sz w:val="24"/>
          <w:szCs w:val="24"/>
        </w:rPr>
        <w:t xml:space="preserve">along with the available </w:t>
      </w:r>
      <w:r w:rsidR="00DF2CB7" w:rsidRPr="00CE7C79">
        <w:rPr>
          <w:rFonts w:ascii="Times New Roman" w:hAnsi="Times New Roman" w:cs="Times New Roman"/>
          <w:sz w:val="24"/>
          <w:szCs w:val="24"/>
        </w:rPr>
        <w:t xml:space="preserve">staff.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As method each group of staff were brought in and each of their </w:t>
      </w:r>
      <w:proofErr w:type="spellStart"/>
      <w:r w:rsidRPr="00CE7C79">
        <w:rPr>
          <w:rFonts w:ascii="Times New Roman" w:hAnsi="Times New Roman" w:cs="Times New Roman"/>
          <w:sz w:val="24"/>
          <w:szCs w:val="24"/>
        </w:rPr>
        <w:t>roll</w:t>
      </w:r>
      <w:proofErr w:type="spellEnd"/>
      <w:r w:rsidRPr="00CE7C79">
        <w:rPr>
          <w:rFonts w:ascii="Times New Roman" w:hAnsi="Times New Roman" w:cs="Times New Roman"/>
          <w:sz w:val="24"/>
          <w:szCs w:val="24"/>
        </w:rPr>
        <w:t xml:space="preserve"> in the section was discussed their ideas were entertained for better performance.  Further the graduate trainee and the other trainees were brought in to receive the ideas from the younger generation how they look at the existing methodology and how the system improvement could be made.</w:t>
      </w:r>
      <w:r w:rsidR="006A5EC4" w:rsidRPr="00CE7C79">
        <w:rPr>
          <w:rFonts w:ascii="Times New Roman" w:hAnsi="Times New Roman" w:cs="Times New Roman"/>
          <w:sz w:val="24"/>
          <w:szCs w:val="24"/>
        </w:rPr>
        <w:t xml:space="preserve"> </w:t>
      </w:r>
      <w:r w:rsidR="00084EAF" w:rsidRPr="00CE7C79">
        <w:rPr>
          <w:rFonts w:ascii="Times New Roman" w:hAnsi="Times New Roman" w:cs="Times New Roman"/>
          <w:sz w:val="24"/>
          <w:szCs w:val="24"/>
        </w:rPr>
        <w:t>The graduate trainees gave a report on how IT solution could be initiated to solve a routine work in the office.</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lastRenderedPageBreak/>
        <w:t xml:space="preserve">Human Resources Management could be done by the Human Resources Division as well by the relevant </w:t>
      </w:r>
      <w:r w:rsidR="00BB6B1A" w:rsidRPr="00CE7C79">
        <w:rPr>
          <w:rFonts w:ascii="Times New Roman" w:hAnsi="Times New Roman" w:cs="Times New Roman"/>
          <w:sz w:val="24"/>
          <w:szCs w:val="24"/>
        </w:rPr>
        <w:t>sub departments f</w:t>
      </w:r>
      <w:r w:rsidRPr="00CE7C79">
        <w:rPr>
          <w:rFonts w:ascii="Times New Roman" w:hAnsi="Times New Roman" w:cs="Times New Roman"/>
          <w:sz w:val="24"/>
          <w:szCs w:val="24"/>
        </w:rPr>
        <w:t xml:space="preserve">or the excellence of customer </w:t>
      </w:r>
      <w:proofErr w:type="gramStart"/>
      <w:r w:rsidRPr="00CE7C79">
        <w:rPr>
          <w:rFonts w:ascii="Times New Roman" w:hAnsi="Times New Roman" w:cs="Times New Roman"/>
          <w:sz w:val="24"/>
          <w:szCs w:val="24"/>
        </w:rPr>
        <w:t>service,</w:t>
      </w:r>
      <w:proofErr w:type="gramEnd"/>
      <w:r w:rsidRPr="00CE7C79">
        <w:rPr>
          <w:rFonts w:ascii="Times New Roman" w:hAnsi="Times New Roman" w:cs="Times New Roman"/>
          <w:sz w:val="24"/>
          <w:szCs w:val="24"/>
        </w:rPr>
        <w:t xml:space="preserve"> custo</w:t>
      </w:r>
      <w:r w:rsidR="00084EAF" w:rsidRPr="00CE7C79">
        <w:rPr>
          <w:rFonts w:ascii="Times New Roman" w:hAnsi="Times New Roman" w:cs="Times New Roman"/>
          <w:sz w:val="24"/>
          <w:szCs w:val="24"/>
        </w:rPr>
        <w:t xml:space="preserve">mer complaint was analyzed for better service delivery. </w:t>
      </w:r>
      <w:r w:rsidRPr="00CE7C79">
        <w:rPr>
          <w:rFonts w:ascii="Times New Roman" w:hAnsi="Times New Roman" w:cs="Times New Roman"/>
          <w:sz w:val="24"/>
          <w:szCs w:val="24"/>
        </w:rPr>
        <w:t xml:space="preserve">  </w:t>
      </w:r>
    </w:p>
    <w:p w:rsidR="00DF2CB7" w:rsidRPr="00CE7C79" w:rsidRDefault="00DF2CB7" w:rsidP="00DF2CB7">
      <w:pPr>
        <w:spacing w:line="360" w:lineRule="auto"/>
        <w:jc w:val="both"/>
        <w:rPr>
          <w:rFonts w:ascii="Times New Roman" w:hAnsi="Times New Roman" w:cs="Times New Roman"/>
          <w:b/>
          <w:bCs/>
          <w:sz w:val="24"/>
          <w:szCs w:val="24"/>
        </w:rPr>
      </w:pPr>
      <w:r w:rsidRPr="00CE7C79">
        <w:rPr>
          <w:rFonts w:ascii="Times New Roman" w:hAnsi="Times New Roman" w:cs="Times New Roman"/>
          <w:sz w:val="24"/>
          <w:szCs w:val="24"/>
        </w:rPr>
        <w:t>The traditional approach of Legal Recovery was re-visited by visiting some selected customers on a pilot basis to have a clear understanding as to why the customers have difficulties or poor response to the expensive process of our writing letters to the disconnected customers.  Having understood the reason, that the customer not being adequately</w:t>
      </w:r>
      <w:r w:rsidR="00BB6B1A" w:rsidRPr="00CE7C79">
        <w:rPr>
          <w:rFonts w:ascii="Times New Roman" w:hAnsi="Times New Roman" w:cs="Times New Roman"/>
          <w:sz w:val="24"/>
          <w:szCs w:val="24"/>
        </w:rPr>
        <w:t xml:space="preserve"> educated on</w:t>
      </w:r>
      <w:r w:rsidRPr="00CE7C79">
        <w:rPr>
          <w:rFonts w:ascii="Times New Roman" w:hAnsi="Times New Roman" w:cs="Times New Roman"/>
          <w:sz w:val="24"/>
          <w:szCs w:val="24"/>
        </w:rPr>
        <w:t xml:space="preserve"> implication of non-settlement of arrears, to overcome this gap.  Assistance of Public Relation Unit has been sought where in the curriculum of educating people, school program and the program conducted in government Offices &amp; in other places.  Legal recovery and relevant Board Act with respect to water bill payment is introduced.  It is anticipated more publicity will be made through Mass Media.</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Customer awareness on legal implication should bring down the number of customers coming in to the process of Legal Recovery.  This approach has given new insight to those who are managing legal recovery process and have motivated them through field visits.</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There again information on mobile phone numbers is being collected with the intension that the customer will be updated and also be informed on his dues that are covered under legal recovery.</w:t>
      </w:r>
    </w:p>
    <w:p w:rsidR="00DF2CB7" w:rsidRPr="00CE7C79" w:rsidRDefault="00DF2CB7" w:rsidP="00DF2CB7">
      <w:pPr>
        <w:spacing w:line="360" w:lineRule="auto"/>
        <w:jc w:val="both"/>
        <w:rPr>
          <w:rFonts w:ascii="Times New Roman" w:hAnsi="Times New Roman" w:cs="Times New Roman"/>
          <w:b/>
          <w:bCs/>
          <w:sz w:val="24"/>
          <w:szCs w:val="24"/>
          <w:u w:val="single"/>
        </w:rPr>
      </w:pPr>
      <w:r w:rsidRPr="00CE7C79">
        <w:rPr>
          <w:rFonts w:ascii="Times New Roman" w:hAnsi="Times New Roman" w:cs="Times New Roman"/>
          <w:b/>
          <w:bCs/>
          <w:sz w:val="24"/>
          <w:szCs w:val="24"/>
          <w:u w:val="single"/>
        </w:rPr>
        <w:t>External</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To enhance the performance of the staff within the section and all in the regions, Commercial Officers, Consumer Relation Clerks, Consumer Relation Assistants.  The training need has been identified</w:t>
      </w:r>
      <w:r w:rsidR="001063AB" w:rsidRPr="00CE7C79">
        <w:rPr>
          <w:rFonts w:ascii="Times New Roman" w:hAnsi="Times New Roman" w:cs="Times New Roman"/>
          <w:sz w:val="24"/>
          <w:szCs w:val="24"/>
        </w:rPr>
        <w:t xml:space="preserve"> at the Head Office Commercial Division</w:t>
      </w:r>
      <w:r w:rsidR="00BB6B1A" w:rsidRPr="00CE7C79">
        <w:rPr>
          <w:rFonts w:ascii="Times New Roman" w:hAnsi="Times New Roman" w:cs="Times New Roman"/>
          <w:sz w:val="24"/>
          <w:szCs w:val="24"/>
        </w:rPr>
        <w:t xml:space="preserve">. To the </w:t>
      </w:r>
      <w:r w:rsidRPr="00CE7C79">
        <w:rPr>
          <w:rFonts w:ascii="Times New Roman" w:hAnsi="Times New Roman" w:cs="Times New Roman"/>
          <w:sz w:val="24"/>
          <w:szCs w:val="24"/>
        </w:rPr>
        <w:t xml:space="preserve">higher level NWSDB </w:t>
      </w:r>
      <w:proofErr w:type="gramStart"/>
      <w:r w:rsidRPr="00CE7C79">
        <w:rPr>
          <w:rFonts w:ascii="Times New Roman" w:hAnsi="Times New Roman" w:cs="Times New Roman"/>
          <w:sz w:val="24"/>
          <w:szCs w:val="24"/>
        </w:rPr>
        <w:t>Staff ,</w:t>
      </w:r>
      <w:proofErr w:type="gramEnd"/>
      <w:r w:rsidRPr="00CE7C79">
        <w:rPr>
          <w:rFonts w:ascii="Times New Roman" w:hAnsi="Times New Roman" w:cs="Times New Roman"/>
          <w:sz w:val="24"/>
          <w:szCs w:val="24"/>
        </w:rPr>
        <w:t xml:space="preserve"> training / awareness program has been conducted.  </w:t>
      </w:r>
      <w:r w:rsidR="00BB6B1A" w:rsidRPr="00CE7C79">
        <w:rPr>
          <w:rFonts w:ascii="Times New Roman" w:hAnsi="Times New Roman" w:cs="Times New Roman"/>
          <w:sz w:val="24"/>
          <w:szCs w:val="24"/>
        </w:rPr>
        <w:t>To o</w:t>
      </w:r>
      <w:r w:rsidRPr="00CE7C79">
        <w:rPr>
          <w:rFonts w:ascii="Times New Roman" w:hAnsi="Times New Roman" w:cs="Times New Roman"/>
          <w:sz w:val="24"/>
          <w:szCs w:val="24"/>
        </w:rPr>
        <w:t xml:space="preserve">ther </w:t>
      </w:r>
      <w:proofErr w:type="gramStart"/>
      <w:r w:rsidRPr="00CE7C79">
        <w:rPr>
          <w:rFonts w:ascii="Times New Roman" w:hAnsi="Times New Roman" w:cs="Times New Roman"/>
          <w:sz w:val="24"/>
          <w:szCs w:val="24"/>
        </w:rPr>
        <w:t>level  of</w:t>
      </w:r>
      <w:proofErr w:type="gramEnd"/>
      <w:r w:rsidRPr="00CE7C79">
        <w:rPr>
          <w:rFonts w:ascii="Times New Roman" w:hAnsi="Times New Roman" w:cs="Times New Roman"/>
          <w:sz w:val="24"/>
          <w:szCs w:val="24"/>
        </w:rPr>
        <w:t xml:space="preserve"> staff the curriculum has been made known to the Manpower Training Development Division  (MDTD) and discussions had been held</w:t>
      </w:r>
      <w:r w:rsidR="00BB6B1A" w:rsidRPr="00CE7C79">
        <w:rPr>
          <w:rFonts w:ascii="Times New Roman" w:hAnsi="Times New Roman" w:cs="Times New Roman"/>
          <w:sz w:val="24"/>
          <w:szCs w:val="24"/>
        </w:rPr>
        <w:t xml:space="preserve"> to develop resource person in the RSC level to train staff. Training of Trainers program has been conducted and resource person has been selected for a structured training</w:t>
      </w:r>
      <w:r w:rsidRPr="00CE7C79">
        <w:rPr>
          <w:rFonts w:ascii="Times New Roman" w:hAnsi="Times New Roman" w:cs="Times New Roman"/>
          <w:sz w:val="24"/>
          <w:szCs w:val="24"/>
        </w:rPr>
        <w:t>.</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On completion of the training program the number of unsatisfied customers are expected to reduce in other words there will be time saving for over all Commercial Staff.  This will result in better Human Resources Management of the Commercial Staff as </w:t>
      </w:r>
      <w:proofErr w:type="spellStart"/>
      <w:r w:rsidRPr="00CE7C79">
        <w:rPr>
          <w:rFonts w:ascii="Times New Roman" w:hAnsi="Times New Roman" w:cs="Times New Roman"/>
          <w:sz w:val="24"/>
          <w:szCs w:val="24"/>
        </w:rPr>
        <w:t>over all</w:t>
      </w:r>
      <w:proofErr w:type="spellEnd"/>
      <w:r w:rsidRPr="00CE7C79">
        <w:rPr>
          <w:rFonts w:ascii="Times New Roman" w:hAnsi="Times New Roman" w:cs="Times New Roman"/>
          <w:sz w:val="24"/>
          <w:szCs w:val="24"/>
        </w:rPr>
        <w:t>.</w:t>
      </w:r>
    </w:p>
    <w:p w:rsidR="00DF2CB7" w:rsidRPr="00CE7C79" w:rsidRDefault="00DF2CB7" w:rsidP="00DF2CB7">
      <w:pPr>
        <w:jc w:val="center"/>
        <w:rPr>
          <w:rFonts w:ascii="Times New Roman" w:hAnsi="Times New Roman" w:cs="Times New Roman"/>
          <w:b/>
          <w:bCs/>
          <w:sz w:val="24"/>
          <w:szCs w:val="24"/>
          <w:u w:val="single"/>
        </w:rPr>
      </w:pPr>
      <w:r w:rsidRPr="00CE7C79">
        <w:rPr>
          <w:rFonts w:ascii="Times New Roman" w:hAnsi="Times New Roman" w:cs="Times New Roman"/>
          <w:b/>
          <w:bCs/>
          <w:sz w:val="24"/>
          <w:szCs w:val="24"/>
          <w:u w:val="single"/>
        </w:rPr>
        <w:lastRenderedPageBreak/>
        <w:t>TRAINING AND DEVELOPMENT ASSESMENT OF STAFF</w:t>
      </w:r>
    </w:p>
    <w:p w:rsidR="00DF2CB7" w:rsidRPr="00CE7C79" w:rsidRDefault="00F3442C" w:rsidP="00DF2CB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F2CB7" w:rsidRPr="00CE7C79">
        <w:rPr>
          <w:rFonts w:ascii="Times New Roman" w:hAnsi="Times New Roman" w:cs="Times New Roman"/>
          <w:sz w:val="24"/>
          <w:szCs w:val="24"/>
        </w:rPr>
        <w:t>raining program planned and implemented in all the Eleven (11) regions of the board by the DGM and Two AGMM to the decision making staff in the regions.  Through that interaction it became clear further training has to be given to all the Commercial Offices, Accou</w:t>
      </w:r>
      <w:r>
        <w:rPr>
          <w:rFonts w:ascii="Times New Roman" w:hAnsi="Times New Roman" w:cs="Times New Roman"/>
          <w:sz w:val="24"/>
          <w:szCs w:val="24"/>
        </w:rPr>
        <w:t>ntants</w:t>
      </w:r>
      <w:proofErr w:type="gramStart"/>
      <w:r>
        <w:rPr>
          <w:rFonts w:ascii="Times New Roman" w:hAnsi="Times New Roman" w:cs="Times New Roman"/>
          <w:sz w:val="24"/>
          <w:szCs w:val="24"/>
        </w:rPr>
        <w:t>,  Engineering</w:t>
      </w:r>
      <w:proofErr w:type="gramEnd"/>
      <w:r>
        <w:rPr>
          <w:rFonts w:ascii="Times New Roman" w:hAnsi="Times New Roman" w:cs="Times New Roman"/>
          <w:sz w:val="24"/>
          <w:szCs w:val="24"/>
        </w:rPr>
        <w:t xml:space="preserve"> Assistants</w:t>
      </w:r>
      <w:r w:rsidR="00DF2CB7" w:rsidRPr="00CE7C79">
        <w:rPr>
          <w:rFonts w:ascii="Times New Roman" w:hAnsi="Times New Roman" w:cs="Times New Roman"/>
          <w:sz w:val="24"/>
          <w:szCs w:val="24"/>
        </w:rPr>
        <w:t>, Consumer Relation Assistants and  Consumer Relation Clerks to enhance their performance.  Accordingly, the assistance of Manpower Development and Training Division was obtained and the resource persons were made available from the Commercial Division.</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Apart from that, training requirements was identified for the all the category of staff such as,  Commercial Offices , System Operator, Cashier, Management Assi</w:t>
      </w:r>
      <w:r w:rsidR="00171318">
        <w:rPr>
          <w:rFonts w:ascii="Times New Roman" w:hAnsi="Times New Roman" w:cs="Times New Roman"/>
          <w:sz w:val="24"/>
          <w:szCs w:val="24"/>
        </w:rPr>
        <w:t>stant ,  Management Assistant (</w:t>
      </w:r>
      <w:r w:rsidRPr="00CE7C79">
        <w:rPr>
          <w:rFonts w:ascii="Times New Roman" w:hAnsi="Times New Roman" w:cs="Times New Roman"/>
          <w:sz w:val="24"/>
          <w:szCs w:val="24"/>
        </w:rPr>
        <w:t xml:space="preserve">CR),  Peon, </w:t>
      </w:r>
      <w:proofErr w:type="spellStart"/>
      <w:r w:rsidRPr="00CE7C79">
        <w:rPr>
          <w:rFonts w:ascii="Times New Roman" w:hAnsi="Times New Roman" w:cs="Times New Roman"/>
          <w:sz w:val="24"/>
          <w:szCs w:val="24"/>
        </w:rPr>
        <w:t>Labour</w:t>
      </w:r>
      <w:proofErr w:type="spellEnd"/>
      <w:r w:rsidRPr="00CE7C79">
        <w:rPr>
          <w:rFonts w:ascii="Times New Roman" w:hAnsi="Times New Roman" w:cs="Times New Roman"/>
          <w:sz w:val="24"/>
          <w:szCs w:val="24"/>
        </w:rPr>
        <w:t xml:space="preserve">, Driver and the Record Keeper.  List of training need for each of the </w:t>
      </w:r>
      <w:proofErr w:type="gramStart"/>
      <w:r w:rsidRPr="00CE7C79">
        <w:rPr>
          <w:rFonts w:ascii="Times New Roman" w:hAnsi="Times New Roman" w:cs="Times New Roman"/>
          <w:sz w:val="24"/>
          <w:szCs w:val="24"/>
        </w:rPr>
        <w:t>category  was</w:t>
      </w:r>
      <w:proofErr w:type="gramEnd"/>
      <w:r w:rsidRPr="00CE7C79">
        <w:rPr>
          <w:rFonts w:ascii="Times New Roman" w:hAnsi="Times New Roman" w:cs="Times New Roman"/>
          <w:sz w:val="24"/>
          <w:szCs w:val="24"/>
        </w:rPr>
        <w:t xml:space="preserve"> informed to MDTD.  Requesting them to include thi</w:t>
      </w:r>
      <w:r w:rsidR="00F3442C">
        <w:rPr>
          <w:rFonts w:ascii="Times New Roman" w:hAnsi="Times New Roman" w:cs="Times New Roman"/>
          <w:sz w:val="24"/>
          <w:szCs w:val="24"/>
        </w:rPr>
        <w:t xml:space="preserve">s category of staff in to their </w:t>
      </w:r>
      <w:proofErr w:type="gramStart"/>
      <w:r w:rsidRPr="00CE7C79">
        <w:rPr>
          <w:rFonts w:ascii="Times New Roman" w:hAnsi="Times New Roman" w:cs="Times New Roman"/>
          <w:sz w:val="24"/>
          <w:szCs w:val="24"/>
        </w:rPr>
        <w:t>Annual  Training</w:t>
      </w:r>
      <w:proofErr w:type="gramEnd"/>
      <w:r w:rsidRPr="00CE7C79">
        <w:rPr>
          <w:rFonts w:ascii="Times New Roman" w:hAnsi="Times New Roman" w:cs="Times New Roman"/>
          <w:sz w:val="24"/>
          <w:szCs w:val="24"/>
        </w:rPr>
        <w:t xml:space="preserve"> Program.</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There are many circulars that have been issued over a long period of time.  Essential of recapping was identified.  The relevant circulars were methodically documented in the form of a book as Commercial </w:t>
      </w:r>
      <w:proofErr w:type="gramStart"/>
      <w:r w:rsidRPr="00CE7C79">
        <w:rPr>
          <w:rFonts w:ascii="Times New Roman" w:hAnsi="Times New Roman" w:cs="Times New Roman"/>
          <w:sz w:val="24"/>
          <w:szCs w:val="24"/>
        </w:rPr>
        <w:t>Circulars,</w:t>
      </w:r>
      <w:proofErr w:type="gramEnd"/>
      <w:r w:rsidRPr="00CE7C79">
        <w:rPr>
          <w:rFonts w:ascii="Times New Roman" w:hAnsi="Times New Roman" w:cs="Times New Roman"/>
          <w:sz w:val="24"/>
          <w:szCs w:val="24"/>
        </w:rPr>
        <w:t xml:space="preserve"> a training session was done to all COO.  This is being repeated to CRA and CRC. This has brought about a good dialogue and eliminating misconceptions in interpretation of circulars.  In the training session</w:t>
      </w:r>
      <w:r w:rsidR="009E6F33" w:rsidRPr="00CE7C79">
        <w:rPr>
          <w:rFonts w:ascii="Times New Roman" w:hAnsi="Times New Roman" w:cs="Times New Roman"/>
          <w:sz w:val="24"/>
          <w:szCs w:val="24"/>
        </w:rPr>
        <w:t xml:space="preserve"> more discussion was encouraged,</w:t>
      </w:r>
      <w:r w:rsidRPr="00CE7C79">
        <w:rPr>
          <w:rFonts w:ascii="Times New Roman" w:hAnsi="Times New Roman" w:cs="Times New Roman"/>
          <w:sz w:val="24"/>
          <w:szCs w:val="24"/>
        </w:rPr>
        <w:t xml:space="preserve"> to have a better understanding for better performance in the future.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The training needs identification had been done by working closely with the staff and identifying the gaps in their performance and also by examining various on the job deliveries of day to day activities.  Further, discussion at the monthly Staff Meeting and the Monthly Commercial Managers Meeting requirements were identified</w:t>
      </w:r>
      <w:r w:rsidR="009E6F33" w:rsidRPr="00CE7C79">
        <w:rPr>
          <w:rFonts w:ascii="Times New Roman" w:hAnsi="Times New Roman" w:cs="Times New Roman"/>
          <w:sz w:val="24"/>
          <w:szCs w:val="24"/>
        </w:rPr>
        <w:t xml:space="preserve"> further reconfirmation is obtained by monitoring the performance while execution</w:t>
      </w:r>
      <w:r w:rsidRPr="00CE7C79">
        <w:rPr>
          <w:rFonts w:ascii="Times New Roman" w:hAnsi="Times New Roman" w:cs="Times New Roman"/>
          <w:sz w:val="24"/>
          <w:szCs w:val="24"/>
        </w:rPr>
        <w:t xml:space="preserve">. </w:t>
      </w:r>
    </w:p>
    <w:p w:rsidR="00DF2CB7" w:rsidRPr="00CE7C79" w:rsidRDefault="00DF2CB7" w:rsidP="00DF2CB7">
      <w:pPr>
        <w:spacing w:line="360" w:lineRule="auto"/>
        <w:jc w:val="both"/>
        <w:rPr>
          <w:rFonts w:ascii="Times New Roman" w:hAnsi="Times New Roman" w:cs="Times New Roman"/>
          <w:sz w:val="24"/>
          <w:szCs w:val="24"/>
        </w:rPr>
      </w:pPr>
      <w:r w:rsidRPr="00CE7C79">
        <w:rPr>
          <w:rFonts w:ascii="Times New Roman" w:hAnsi="Times New Roman" w:cs="Times New Roman"/>
          <w:sz w:val="24"/>
          <w:szCs w:val="24"/>
        </w:rPr>
        <w:t xml:space="preserve">Various initiatives are implemented to improve the skills and attitudes, capabilities, looking at the problem from different angles while encouraging creative thinking. Various other activities are being implemented for team building and to expose their creative ability with intensions to identify suitable persons for the right job.  </w:t>
      </w:r>
    </w:p>
    <w:p w:rsidR="00DF2CB7" w:rsidRPr="00CE7C79" w:rsidRDefault="00DF2CB7" w:rsidP="00E63E86">
      <w:pPr>
        <w:pStyle w:val="ListParagraph"/>
        <w:spacing w:line="360" w:lineRule="auto"/>
        <w:ind w:left="0"/>
        <w:jc w:val="both"/>
        <w:rPr>
          <w:rFonts w:ascii="Times New Roman" w:hAnsi="Times New Roman" w:cs="Times New Roman"/>
          <w:sz w:val="24"/>
          <w:szCs w:val="24"/>
        </w:rPr>
      </w:pPr>
      <w:r w:rsidRPr="00CE7C79">
        <w:rPr>
          <w:rFonts w:ascii="Times New Roman" w:hAnsi="Times New Roman" w:cs="Times New Roman"/>
          <w:sz w:val="24"/>
          <w:szCs w:val="24"/>
        </w:rPr>
        <w:lastRenderedPageBreak/>
        <w:t>By working closely with MPDT training modules have been developed, resource person have been identified and developed to train different segment of staff in com</w:t>
      </w:r>
      <w:r w:rsidR="00F3442C">
        <w:rPr>
          <w:rFonts w:ascii="Times New Roman" w:hAnsi="Times New Roman" w:cs="Times New Roman"/>
          <w:sz w:val="24"/>
          <w:szCs w:val="24"/>
        </w:rPr>
        <w:t xml:space="preserve">mercial activities in the board. </w:t>
      </w:r>
      <w:r w:rsidRPr="00CE7C79">
        <w:rPr>
          <w:rFonts w:ascii="Times New Roman" w:hAnsi="Times New Roman" w:cs="Times New Roman"/>
          <w:sz w:val="24"/>
          <w:szCs w:val="24"/>
        </w:rPr>
        <w:t>Where possible, training w</w:t>
      </w:r>
      <w:r w:rsidR="00F3442C">
        <w:rPr>
          <w:rFonts w:ascii="Times New Roman" w:hAnsi="Times New Roman" w:cs="Times New Roman"/>
          <w:sz w:val="24"/>
          <w:szCs w:val="24"/>
        </w:rPr>
        <w:t>ill be done in the regions.</w:t>
      </w:r>
    </w:p>
    <w:p w:rsidR="005866E9" w:rsidRPr="00CE7C79" w:rsidRDefault="005866E9" w:rsidP="00E63E86">
      <w:pPr>
        <w:pStyle w:val="ListParagraph"/>
        <w:spacing w:line="360" w:lineRule="auto"/>
        <w:ind w:left="0"/>
        <w:jc w:val="both"/>
        <w:rPr>
          <w:rFonts w:ascii="Times New Roman" w:hAnsi="Times New Roman" w:cs="Times New Roman"/>
          <w:sz w:val="24"/>
          <w:szCs w:val="24"/>
        </w:rPr>
      </w:pPr>
    </w:p>
    <w:p w:rsidR="005866E9" w:rsidRPr="00CE7C79" w:rsidRDefault="005866E9" w:rsidP="00E63E86">
      <w:pPr>
        <w:pStyle w:val="ListParagraph"/>
        <w:spacing w:line="360" w:lineRule="auto"/>
        <w:ind w:left="0"/>
        <w:jc w:val="both"/>
        <w:rPr>
          <w:rFonts w:ascii="Times New Roman" w:hAnsi="Times New Roman" w:cs="Times New Roman"/>
          <w:color w:val="FF0000"/>
          <w:sz w:val="24"/>
          <w:szCs w:val="24"/>
        </w:rPr>
      </w:pPr>
      <w:r w:rsidRPr="00CE7C79">
        <w:rPr>
          <w:rFonts w:ascii="Times New Roman" w:hAnsi="Times New Roman" w:cs="Times New Roman"/>
          <w:sz w:val="24"/>
          <w:szCs w:val="24"/>
        </w:rPr>
        <w:t xml:space="preserve">Instead of bringing </w:t>
      </w:r>
      <w:r w:rsidR="00955A8F" w:rsidRPr="00CE7C79">
        <w:rPr>
          <w:rFonts w:ascii="Times New Roman" w:hAnsi="Times New Roman" w:cs="Times New Roman"/>
          <w:sz w:val="24"/>
          <w:szCs w:val="24"/>
        </w:rPr>
        <w:t xml:space="preserve">persons to Colombo for training, </w:t>
      </w:r>
      <w:r w:rsidRPr="00CE7C79">
        <w:rPr>
          <w:rFonts w:ascii="Times New Roman" w:hAnsi="Times New Roman" w:cs="Times New Roman"/>
          <w:sz w:val="24"/>
          <w:szCs w:val="24"/>
        </w:rPr>
        <w:t xml:space="preserve"> Training of Trainers </w:t>
      </w:r>
      <w:r w:rsidR="00955A8F" w:rsidRPr="00CE7C79">
        <w:rPr>
          <w:rFonts w:ascii="Times New Roman" w:hAnsi="Times New Roman" w:cs="Times New Roman"/>
          <w:sz w:val="24"/>
          <w:szCs w:val="24"/>
        </w:rPr>
        <w:t>(TOT)</w:t>
      </w:r>
      <w:r w:rsidRPr="00CE7C79">
        <w:rPr>
          <w:rFonts w:ascii="Times New Roman" w:hAnsi="Times New Roman" w:cs="Times New Roman"/>
          <w:sz w:val="24"/>
          <w:szCs w:val="24"/>
        </w:rPr>
        <w:t xml:space="preserve">program has been done to enable the regional staff to carry out the training to </w:t>
      </w:r>
      <w:proofErr w:type="spellStart"/>
      <w:r w:rsidRPr="00CE7C79">
        <w:rPr>
          <w:rFonts w:ascii="Times New Roman" w:hAnsi="Times New Roman" w:cs="Times New Roman"/>
          <w:sz w:val="24"/>
          <w:szCs w:val="24"/>
        </w:rPr>
        <w:t>it</w:t>
      </w:r>
      <w:proofErr w:type="spellEnd"/>
      <w:r w:rsidRPr="00CE7C79">
        <w:rPr>
          <w:rFonts w:ascii="Times New Roman" w:hAnsi="Times New Roman" w:cs="Times New Roman"/>
          <w:sz w:val="24"/>
          <w:szCs w:val="24"/>
        </w:rPr>
        <w:t xml:space="preserve"> own staff by using the trained persons. This is a quicker method and maintain </w:t>
      </w:r>
      <w:proofErr w:type="gramStart"/>
      <w:r w:rsidRPr="00CE7C79">
        <w:rPr>
          <w:rFonts w:ascii="Times New Roman" w:hAnsi="Times New Roman" w:cs="Times New Roman"/>
          <w:sz w:val="24"/>
          <w:szCs w:val="24"/>
        </w:rPr>
        <w:t>Knowledgeable</w:t>
      </w:r>
      <w:proofErr w:type="gramEnd"/>
      <w:r w:rsidRPr="00CE7C79">
        <w:rPr>
          <w:rFonts w:ascii="Times New Roman" w:hAnsi="Times New Roman" w:cs="Times New Roman"/>
          <w:sz w:val="24"/>
          <w:szCs w:val="24"/>
        </w:rPr>
        <w:t xml:space="preserve"> person </w:t>
      </w:r>
    </w:p>
    <w:p w:rsidR="00DF2CB7" w:rsidRDefault="00DF2CB7" w:rsidP="00983AB5">
      <w:pPr>
        <w:pStyle w:val="ListParagraph"/>
        <w:ind w:left="0"/>
        <w:jc w:val="both"/>
        <w:rPr>
          <w:rFonts w:ascii="Times New Roman" w:hAnsi="Times New Roman" w:cs="Times New Roman"/>
          <w:color w:val="FF0000"/>
          <w:sz w:val="24"/>
          <w:szCs w:val="24"/>
        </w:rPr>
      </w:pPr>
    </w:p>
    <w:p w:rsidR="001F3F92" w:rsidRPr="001F3F92" w:rsidRDefault="001F3F92" w:rsidP="001F3F92">
      <w:pPr>
        <w:pStyle w:val="ListParagraph"/>
        <w:spacing w:line="360" w:lineRule="auto"/>
        <w:ind w:left="0"/>
        <w:jc w:val="both"/>
        <w:rPr>
          <w:rFonts w:ascii="Times New Roman" w:hAnsi="Times New Roman" w:cs="Times New Roman"/>
          <w:sz w:val="24"/>
          <w:szCs w:val="24"/>
        </w:rPr>
      </w:pPr>
      <w:r w:rsidRPr="001F3F92">
        <w:rPr>
          <w:rFonts w:ascii="Times New Roman" w:hAnsi="Times New Roman" w:cs="Times New Roman"/>
          <w:sz w:val="24"/>
          <w:szCs w:val="24"/>
        </w:rPr>
        <w:t xml:space="preserve">All </w:t>
      </w:r>
      <w:r>
        <w:rPr>
          <w:rFonts w:ascii="Times New Roman" w:hAnsi="Times New Roman" w:cs="Times New Roman"/>
          <w:sz w:val="24"/>
          <w:szCs w:val="24"/>
        </w:rPr>
        <w:t>Commercial officers were brought to Colombo for three days to give a comprehensive awareness program and make importance on key result areas. Learning from other regions were shared for better performance and customer satisfaction</w:t>
      </w:r>
    </w:p>
    <w:p w:rsidR="004042B4" w:rsidRDefault="004042B4" w:rsidP="00983AB5">
      <w:pPr>
        <w:pStyle w:val="ListParagraph"/>
        <w:ind w:left="0"/>
        <w:jc w:val="both"/>
        <w:rPr>
          <w:rFonts w:ascii="Times New Roman" w:hAnsi="Times New Roman" w:cs="Times New Roman"/>
          <w:color w:val="FF0000"/>
          <w:sz w:val="24"/>
          <w:szCs w:val="24"/>
        </w:rPr>
      </w:pPr>
    </w:p>
    <w:p w:rsidR="003D03A1" w:rsidRPr="00CE7C79" w:rsidRDefault="003D03A1" w:rsidP="00983AB5">
      <w:pPr>
        <w:pStyle w:val="ListParagraph"/>
        <w:ind w:left="0"/>
        <w:jc w:val="both"/>
        <w:rPr>
          <w:rFonts w:ascii="Times New Roman" w:hAnsi="Times New Roman" w:cs="Times New Roman"/>
          <w:color w:val="FF0000"/>
          <w:sz w:val="24"/>
          <w:szCs w:val="24"/>
        </w:rPr>
      </w:pPr>
    </w:p>
    <w:p w:rsidR="002643BE" w:rsidRDefault="00C36517" w:rsidP="00983AB5">
      <w:pPr>
        <w:pStyle w:val="ListParagraph"/>
        <w:ind w:left="0"/>
        <w:rPr>
          <w:rFonts w:ascii="Times New Roman" w:hAnsi="Times New Roman" w:cs="Times New Roman"/>
          <w:b/>
          <w:bCs/>
          <w:sz w:val="24"/>
          <w:szCs w:val="24"/>
        </w:rPr>
      </w:pPr>
      <w:r w:rsidRPr="00CE7C79">
        <w:rPr>
          <w:rFonts w:ascii="Times New Roman" w:hAnsi="Times New Roman" w:cs="Times New Roman"/>
          <w:b/>
          <w:bCs/>
          <w:sz w:val="24"/>
          <w:szCs w:val="24"/>
        </w:rPr>
        <w:t>Customer Service</w:t>
      </w:r>
    </w:p>
    <w:p w:rsidR="004922CA" w:rsidRPr="00CE7C79" w:rsidRDefault="004922CA" w:rsidP="00983AB5">
      <w:pPr>
        <w:pStyle w:val="ListParagraph"/>
        <w:ind w:left="0"/>
        <w:rPr>
          <w:rFonts w:ascii="Times New Roman" w:hAnsi="Times New Roman" w:cs="Times New Roman"/>
          <w:b/>
          <w:bCs/>
          <w:sz w:val="24"/>
          <w:szCs w:val="24"/>
        </w:rPr>
      </w:pPr>
    </w:p>
    <w:p w:rsidR="00C36517" w:rsidRPr="00CE7C79" w:rsidRDefault="00C36517" w:rsidP="00E63E86">
      <w:pPr>
        <w:pStyle w:val="ListParagraph"/>
        <w:spacing w:line="360" w:lineRule="auto"/>
        <w:ind w:left="0"/>
        <w:jc w:val="both"/>
        <w:rPr>
          <w:rFonts w:ascii="Times New Roman" w:hAnsi="Times New Roman" w:cs="Times New Roman"/>
          <w:sz w:val="24"/>
          <w:szCs w:val="24"/>
        </w:rPr>
      </w:pPr>
      <w:r w:rsidRPr="00CE7C79">
        <w:rPr>
          <w:rFonts w:ascii="Times New Roman" w:hAnsi="Times New Roman" w:cs="Times New Roman"/>
          <w:sz w:val="24"/>
          <w:szCs w:val="24"/>
        </w:rPr>
        <w:t xml:space="preserve">To be in line with the current trend to communicate with the customer through SMS customer mobile numbers are collected through different methods. A paper advertisement was made to encourage customers to </w:t>
      </w:r>
      <w:r w:rsidR="008522C6" w:rsidRPr="00CE7C79">
        <w:rPr>
          <w:rFonts w:ascii="Times New Roman" w:hAnsi="Times New Roman" w:cs="Times New Roman"/>
          <w:sz w:val="24"/>
          <w:szCs w:val="24"/>
        </w:rPr>
        <w:t xml:space="preserve">update their mobile numbers by </w:t>
      </w:r>
      <w:proofErr w:type="gramStart"/>
      <w:r w:rsidR="008522C6" w:rsidRPr="00CE7C79">
        <w:rPr>
          <w:rFonts w:ascii="Times New Roman" w:hAnsi="Times New Roman" w:cs="Times New Roman"/>
          <w:sz w:val="24"/>
          <w:szCs w:val="24"/>
        </w:rPr>
        <w:t>themselves</w:t>
      </w:r>
      <w:proofErr w:type="gramEnd"/>
      <w:r w:rsidR="008522C6" w:rsidRPr="00CE7C79">
        <w:rPr>
          <w:rFonts w:ascii="Times New Roman" w:hAnsi="Times New Roman" w:cs="Times New Roman"/>
          <w:sz w:val="24"/>
          <w:szCs w:val="24"/>
        </w:rPr>
        <w:t>. Apart from that there is facility to update information through complain management</w:t>
      </w:r>
      <w:r w:rsidR="00CE7C79" w:rsidRPr="00CE7C79">
        <w:rPr>
          <w:rFonts w:ascii="Times New Roman" w:hAnsi="Times New Roman" w:cs="Times New Roman"/>
          <w:sz w:val="24"/>
          <w:szCs w:val="24"/>
        </w:rPr>
        <w:t xml:space="preserve"> system</w:t>
      </w:r>
      <w:r w:rsidR="005A7A15" w:rsidRPr="00CE7C79">
        <w:rPr>
          <w:rFonts w:ascii="Times New Roman" w:hAnsi="Times New Roman" w:cs="Times New Roman"/>
          <w:sz w:val="24"/>
          <w:szCs w:val="24"/>
        </w:rPr>
        <w:t xml:space="preserve">, </w:t>
      </w:r>
      <w:r w:rsidR="00CE7C79" w:rsidRPr="00CE7C79">
        <w:rPr>
          <w:rFonts w:ascii="Times New Roman" w:hAnsi="Times New Roman" w:cs="Times New Roman"/>
          <w:sz w:val="24"/>
          <w:szCs w:val="24"/>
        </w:rPr>
        <w:t xml:space="preserve">the new entrant is </w:t>
      </w:r>
      <w:r w:rsidR="005A7A15" w:rsidRPr="00CE7C79">
        <w:rPr>
          <w:rFonts w:ascii="Times New Roman" w:hAnsi="Times New Roman" w:cs="Times New Roman"/>
          <w:sz w:val="24"/>
          <w:szCs w:val="24"/>
        </w:rPr>
        <w:t>mobile app for meter readers to update</w:t>
      </w:r>
      <w:r w:rsidR="00CE7C79" w:rsidRPr="00CE7C79">
        <w:rPr>
          <w:rFonts w:ascii="Times New Roman" w:hAnsi="Times New Roman" w:cs="Times New Roman"/>
          <w:sz w:val="24"/>
          <w:szCs w:val="24"/>
        </w:rPr>
        <w:t xml:space="preserve"> mobile</w:t>
      </w:r>
      <w:r w:rsidR="005A7A15" w:rsidRPr="00CE7C79">
        <w:rPr>
          <w:rFonts w:ascii="Times New Roman" w:hAnsi="Times New Roman" w:cs="Times New Roman"/>
          <w:sz w:val="24"/>
          <w:szCs w:val="24"/>
        </w:rPr>
        <w:t xml:space="preserve"> information</w:t>
      </w:r>
      <w:r w:rsidR="008522C6" w:rsidRPr="00CE7C79">
        <w:rPr>
          <w:rFonts w:ascii="Times New Roman" w:hAnsi="Times New Roman" w:cs="Times New Roman"/>
          <w:sz w:val="24"/>
          <w:szCs w:val="24"/>
        </w:rPr>
        <w:t xml:space="preserve">. Already customer information is available that are being verified to confirm functionality. </w:t>
      </w:r>
      <w:r w:rsidR="00084EAF" w:rsidRPr="00CE7C79">
        <w:rPr>
          <w:rFonts w:ascii="Times New Roman" w:hAnsi="Times New Roman" w:cs="Times New Roman"/>
          <w:sz w:val="24"/>
          <w:szCs w:val="24"/>
        </w:rPr>
        <w:t>External resource person were brought in to have different approach for customer service.</w:t>
      </w:r>
    </w:p>
    <w:p w:rsidR="008522C6" w:rsidRPr="00CE7C79" w:rsidRDefault="008522C6" w:rsidP="00E63E86">
      <w:pPr>
        <w:pStyle w:val="ListParagraph"/>
        <w:ind w:left="0"/>
        <w:jc w:val="both"/>
        <w:rPr>
          <w:rFonts w:ascii="Times New Roman" w:hAnsi="Times New Roman" w:cs="Times New Roman"/>
          <w:sz w:val="24"/>
          <w:szCs w:val="24"/>
        </w:rPr>
      </w:pPr>
    </w:p>
    <w:p w:rsidR="008522C6" w:rsidRDefault="008522C6" w:rsidP="00E63E86">
      <w:pPr>
        <w:pStyle w:val="ListParagraph"/>
        <w:ind w:left="0"/>
        <w:jc w:val="both"/>
        <w:rPr>
          <w:rFonts w:ascii="Times New Roman" w:hAnsi="Times New Roman" w:cs="Times New Roman"/>
          <w:b/>
          <w:bCs/>
          <w:sz w:val="24"/>
          <w:szCs w:val="24"/>
        </w:rPr>
      </w:pPr>
      <w:r w:rsidRPr="00CE7C79">
        <w:rPr>
          <w:rFonts w:ascii="Times New Roman" w:hAnsi="Times New Roman" w:cs="Times New Roman"/>
          <w:b/>
          <w:bCs/>
          <w:sz w:val="24"/>
          <w:szCs w:val="24"/>
        </w:rPr>
        <w:t>Participation in Billing &amp; Collection Meeting</w:t>
      </w:r>
    </w:p>
    <w:p w:rsidR="004922CA" w:rsidRPr="00CE7C79" w:rsidRDefault="004922CA" w:rsidP="00E63E86">
      <w:pPr>
        <w:pStyle w:val="ListParagraph"/>
        <w:ind w:left="0"/>
        <w:jc w:val="both"/>
        <w:rPr>
          <w:rFonts w:ascii="Times New Roman" w:hAnsi="Times New Roman" w:cs="Times New Roman"/>
          <w:b/>
          <w:bCs/>
          <w:sz w:val="24"/>
          <w:szCs w:val="24"/>
        </w:rPr>
      </w:pPr>
    </w:p>
    <w:p w:rsidR="008522C6" w:rsidRPr="00CE7C79" w:rsidRDefault="008522C6" w:rsidP="00E63E86">
      <w:pPr>
        <w:pStyle w:val="ListParagraph"/>
        <w:spacing w:line="360" w:lineRule="auto"/>
        <w:ind w:left="0"/>
        <w:jc w:val="both"/>
        <w:rPr>
          <w:rFonts w:ascii="Times New Roman" w:hAnsi="Times New Roman" w:cs="Times New Roman"/>
          <w:sz w:val="24"/>
          <w:szCs w:val="24"/>
        </w:rPr>
      </w:pPr>
      <w:r w:rsidRPr="00CE7C79">
        <w:rPr>
          <w:rFonts w:ascii="Times New Roman" w:hAnsi="Times New Roman" w:cs="Times New Roman"/>
          <w:sz w:val="24"/>
          <w:szCs w:val="24"/>
        </w:rPr>
        <w:t xml:space="preserve">In the western province </w:t>
      </w:r>
      <w:r w:rsidR="009E6F33" w:rsidRPr="00CE7C79">
        <w:rPr>
          <w:rFonts w:ascii="Times New Roman" w:hAnsi="Times New Roman" w:cs="Times New Roman"/>
          <w:sz w:val="24"/>
          <w:szCs w:val="24"/>
        </w:rPr>
        <w:t xml:space="preserve">all three RSC’s </w:t>
      </w:r>
      <w:r w:rsidRPr="00CE7C79">
        <w:rPr>
          <w:rFonts w:ascii="Times New Roman" w:hAnsi="Times New Roman" w:cs="Times New Roman"/>
          <w:sz w:val="24"/>
          <w:szCs w:val="24"/>
        </w:rPr>
        <w:t xml:space="preserve">monthly Billing and collection meeting are participated by the head office </w:t>
      </w:r>
      <w:r w:rsidR="001F3F92">
        <w:rPr>
          <w:rFonts w:ascii="Times New Roman" w:hAnsi="Times New Roman" w:cs="Times New Roman"/>
          <w:sz w:val="24"/>
          <w:szCs w:val="24"/>
        </w:rPr>
        <w:t>commercial division. RSC S</w:t>
      </w:r>
      <w:r w:rsidRPr="00CE7C79">
        <w:rPr>
          <w:rFonts w:ascii="Times New Roman" w:hAnsi="Times New Roman" w:cs="Times New Roman"/>
          <w:sz w:val="24"/>
          <w:szCs w:val="24"/>
        </w:rPr>
        <w:t>ou</w:t>
      </w:r>
      <w:r w:rsidR="00942839">
        <w:rPr>
          <w:rFonts w:ascii="Times New Roman" w:hAnsi="Times New Roman" w:cs="Times New Roman"/>
          <w:sz w:val="24"/>
          <w:szCs w:val="24"/>
        </w:rPr>
        <w:t>thern two meeting were attended</w:t>
      </w:r>
      <w:r w:rsidRPr="00CE7C79">
        <w:rPr>
          <w:rFonts w:ascii="Times New Roman" w:hAnsi="Times New Roman" w:cs="Times New Roman"/>
          <w:sz w:val="24"/>
          <w:szCs w:val="24"/>
        </w:rPr>
        <w:t xml:space="preserve">. The largest customer base areas have been covered for close corporation to enhance performance with different approach. </w:t>
      </w:r>
    </w:p>
    <w:p w:rsidR="008522C6" w:rsidRPr="00CE7C79" w:rsidRDefault="008522C6" w:rsidP="00983AB5">
      <w:pPr>
        <w:pStyle w:val="ListParagraph"/>
        <w:ind w:left="0"/>
        <w:rPr>
          <w:rFonts w:ascii="Times New Roman" w:hAnsi="Times New Roman" w:cs="Times New Roman"/>
          <w:sz w:val="24"/>
          <w:szCs w:val="24"/>
        </w:rPr>
      </w:pPr>
    </w:p>
    <w:p w:rsidR="008522C6" w:rsidRPr="00CE7C79" w:rsidRDefault="008522C6" w:rsidP="00983AB5">
      <w:pPr>
        <w:pStyle w:val="ListParagraph"/>
        <w:ind w:left="0"/>
        <w:rPr>
          <w:rFonts w:ascii="Times New Roman" w:hAnsi="Times New Roman" w:cs="Times New Roman"/>
          <w:b/>
          <w:bCs/>
          <w:sz w:val="24"/>
          <w:szCs w:val="24"/>
        </w:rPr>
      </w:pPr>
      <w:r w:rsidRPr="00CE7C79">
        <w:rPr>
          <w:rFonts w:ascii="Times New Roman" w:hAnsi="Times New Roman" w:cs="Times New Roman"/>
          <w:b/>
          <w:bCs/>
          <w:sz w:val="24"/>
          <w:szCs w:val="24"/>
        </w:rPr>
        <w:t>Meeting with Commercial Officers</w:t>
      </w:r>
    </w:p>
    <w:p w:rsidR="008522C6" w:rsidRPr="00CE7C79" w:rsidRDefault="008522C6" w:rsidP="00983AB5">
      <w:pPr>
        <w:pStyle w:val="ListParagraph"/>
        <w:ind w:left="0"/>
        <w:rPr>
          <w:rFonts w:ascii="Times New Roman" w:hAnsi="Times New Roman" w:cs="Times New Roman"/>
          <w:sz w:val="24"/>
          <w:szCs w:val="24"/>
        </w:rPr>
      </w:pPr>
    </w:p>
    <w:p w:rsidR="008522C6" w:rsidRPr="00CE7C79" w:rsidRDefault="008522C6" w:rsidP="00E63E86">
      <w:pPr>
        <w:pStyle w:val="ListParagraph"/>
        <w:spacing w:line="360" w:lineRule="auto"/>
        <w:ind w:left="0"/>
        <w:rPr>
          <w:rFonts w:ascii="Times New Roman" w:hAnsi="Times New Roman" w:cs="Times New Roman"/>
          <w:sz w:val="24"/>
          <w:szCs w:val="24"/>
        </w:rPr>
      </w:pPr>
      <w:r w:rsidRPr="00CE7C79">
        <w:rPr>
          <w:rFonts w:ascii="Times New Roman" w:hAnsi="Times New Roman" w:cs="Times New Roman"/>
          <w:sz w:val="24"/>
          <w:szCs w:val="24"/>
        </w:rPr>
        <w:t xml:space="preserve">Monthly commercial managers meeting are conducted. In this meeting standard presentation formats are shared for comparison of performance and to encourage improvement.  Small groups </w:t>
      </w:r>
      <w:r w:rsidRPr="00CE7C79">
        <w:rPr>
          <w:rFonts w:ascii="Times New Roman" w:hAnsi="Times New Roman" w:cs="Times New Roman"/>
          <w:sz w:val="24"/>
          <w:szCs w:val="24"/>
        </w:rPr>
        <w:lastRenderedPageBreak/>
        <w:t xml:space="preserve">of commercial offices meeting are held to have an insight of the issues for routine work. </w:t>
      </w:r>
      <w:r w:rsidR="0007358C">
        <w:rPr>
          <w:rFonts w:ascii="Times New Roman" w:hAnsi="Times New Roman" w:cs="Times New Roman"/>
          <w:sz w:val="24"/>
          <w:szCs w:val="24"/>
        </w:rPr>
        <w:t xml:space="preserve">System improvements are made based on feedback. </w:t>
      </w:r>
    </w:p>
    <w:p w:rsidR="007F4081" w:rsidRPr="00CE7C79" w:rsidRDefault="007F4081" w:rsidP="00983AB5">
      <w:pPr>
        <w:pStyle w:val="ListParagraph"/>
        <w:ind w:left="0"/>
        <w:jc w:val="both"/>
        <w:rPr>
          <w:rFonts w:ascii="Times New Roman" w:hAnsi="Times New Roman" w:cs="Times New Roman"/>
          <w:sz w:val="24"/>
          <w:szCs w:val="24"/>
        </w:rPr>
      </w:pPr>
    </w:p>
    <w:p w:rsidR="007F4081" w:rsidRPr="00CE7C79" w:rsidRDefault="007F4081" w:rsidP="00983AB5">
      <w:pPr>
        <w:pStyle w:val="ListParagraph"/>
        <w:ind w:left="0"/>
        <w:jc w:val="both"/>
        <w:rPr>
          <w:rFonts w:ascii="Times New Roman" w:hAnsi="Times New Roman" w:cs="Times New Roman"/>
          <w:b/>
          <w:bCs/>
          <w:sz w:val="24"/>
          <w:szCs w:val="24"/>
        </w:rPr>
      </w:pPr>
      <w:r w:rsidRPr="00CE7C79">
        <w:rPr>
          <w:rFonts w:ascii="Times New Roman" w:hAnsi="Times New Roman" w:cs="Times New Roman"/>
          <w:b/>
          <w:bCs/>
          <w:sz w:val="24"/>
          <w:szCs w:val="24"/>
        </w:rPr>
        <w:t>Regular Meetings</w:t>
      </w:r>
    </w:p>
    <w:p w:rsidR="007F4081" w:rsidRPr="00CE7C79" w:rsidRDefault="007F4081" w:rsidP="00983AB5">
      <w:pPr>
        <w:pStyle w:val="ListParagraph"/>
        <w:ind w:left="0"/>
        <w:jc w:val="both"/>
        <w:rPr>
          <w:rFonts w:ascii="Times New Roman" w:hAnsi="Times New Roman" w:cs="Times New Roman"/>
          <w:sz w:val="24"/>
          <w:szCs w:val="24"/>
        </w:rPr>
      </w:pPr>
    </w:p>
    <w:p w:rsidR="00900610" w:rsidRPr="006E45F6" w:rsidRDefault="007F4081" w:rsidP="006E45F6">
      <w:pPr>
        <w:pStyle w:val="ListParagraph"/>
        <w:spacing w:line="360" w:lineRule="auto"/>
        <w:ind w:left="0"/>
        <w:jc w:val="both"/>
        <w:rPr>
          <w:rFonts w:ascii="Times New Roman" w:hAnsi="Times New Roman" w:cs="Times New Roman"/>
          <w:b/>
          <w:bCs/>
          <w:sz w:val="24"/>
          <w:szCs w:val="24"/>
        </w:rPr>
      </w:pPr>
      <w:r w:rsidRPr="00CE7C79">
        <w:rPr>
          <w:rFonts w:ascii="Times New Roman" w:hAnsi="Times New Roman" w:cs="Times New Roman"/>
          <w:sz w:val="24"/>
          <w:szCs w:val="24"/>
        </w:rPr>
        <w:t>There are regular mee</w:t>
      </w:r>
      <w:r w:rsidR="00A63F7B" w:rsidRPr="00CE7C79">
        <w:rPr>
          <w:rFonts w:ascii="Times New Roman" w:hAnsi="Times New Roman" w:cs="Times New Roman"/>
          <w:sz w:val="24"/>
          <w:szCs w:val="24"/>
        </w:rPr>
        <w:t>tings held a. Monthly Progress M</w:t>
      </w:r>
      <w:r w:rsidRPr="00CE7C79">
        <w:rPr>
          <w:rFonts w:ascii="Times New Roman" w:hAnsi="Times New Roman" w:cs="Times New Roman"/>
          <w:sz w:val="24"/>
          <w:szCs w:val="24"/>
        </w:rPr>
        <w:t xml:space="preserve">eeting </w:t>
      </w:r>
      <w:r w:rsidR="00A644A1" w:rsidRPr="00CE7C79">
        <w:rPr>
          <w:rFonts w:ascii="Times New Roman" w:hAnsi="Times New Roman" w:cs="Times New Roman"/>
          <w:sz w:val="24"/>
          <w:szCs w:val="24"/>
        </w:rPr>
        <w:t xml:space="preserve">with staff </w:t>
      </w:r>
      <w:r w:rsidR="00BD4EF3" w:rsidRPr="00CE7C79">
        <w:rPr>
          <w:rFonts w:ascii="Times New Roman" w:hAnsi="Times New Roman" w:cs="Times New Roman"/>
          <w:sz w:val="24"/>
          <w:szCs w:val="24"/>
        </w:rPr>
        <w:t>b. Monthly All Island C</w:t>
      </w:r>
      <w:r w:rsidRPr="00CE7C79">
        <w:rPr>
          <w:rFonts w:ascii="Times New Roman" w:hAnsi="Times New Roman" w:cs="Times New Roman"/>
          <w:sz w:val="24"/>
          <w:szCs w:val="24"/>
        </w:rPr>
        <w:t xml:space="preserve">ommercial Managers meeting and </w:t>
      </w:r>
      <w:r w:rsidR="001F3F92">
        <w:rPr>
          <w:rFonts w:ascii="Times New Roman" w:hAnsi="Times New Roman" w:cs="Times New Roman"/>
          <w:sz w:val="24"/>
          <w:szCs w:val="24"/>
        </w:rPr>
        <w:t xml:space="preserve">c. </w:t>
      </w:r>
      <w:r w:rsidRPr="00CE7C79">
        <w:rPr>
          <w:rFonts w:ascii="Times New Roman" w:hAnsi="Times New Roman" w:cs="Times New Roman"/>
          <w:sz w:val="24"/>
          <w:szCs w:val="24"/>
        </w:rPr>
        <w:t xml:space="preserve">once in six months sub section </w:t>
      </w:r>
      <w:r w:rsidR="00A644A1" w:rsidRPr="00CE7C79">
        <w:rPr>
          <w:rFonts w:ascii="Times New Roman" w:hAnsi="Times New Roman" w:cs="Times New Roman"/>
          <w:sz w:val="24"/>
          <w:szCs w:val="24"/>
        </w:rPr>
        <w:t xml:space="preserve">staff </w:t>
      </w:r>
      <w:r w:rsidRPr="00CE7C79">
        <w:rPr>
          <w:rFonts w:ascii="Times New Roman" w:hAnsi="Times New Roman" w:cs="Times New Roman"/>
          <w:sz w:val="24"/>
          <w:szCs w:val="24"/>
        </w:rPr>
        <w:t>meeting</w:t>
      </w:r>
      <w:r w:rsidR="001F3F92">
        <w:rPr>
          <w:rFonts w:ascii="Times New Roman" w:hAnsi="Times New Roman" w:cs="Times New Roman"/>
          <w:sz w:val="24"/>
          <w:szCs w:val="24"/>
        </w:rPr>
        <w:t xml:space="preserve"> d. Annual all commercial officers meeting</w:t>
      </w:r>
      <w:r w:rsidRPr="00CE7C79">
        <w:rPr>
          <w:rFonts w:ascii="Times New Roman" w:hAnsi="Times New Roman" w:cs="Times New Roman"/>
          <w:sz w:val="24"/>
          <w:szCs w:val="24"/>
        </w:rPr>
        <w:t xml:space="preserve">. All </w:t>
      </w:r>
      <w:proofErr w:type="spellStart"/>
      <w:r w:rsidRPr="00CE7C79">
        <w:rPr>
          <w:rFonts w:ascii="Times New Roman" w:hAnsi="Times New Roman" w:cs="Times New Roman"/>
          <w:sz w:val="24"/>
          <w:szCs w:val="24"/>
        </w:rPr>
        <w:t>theses</w:t>
      </w:r>
      <w:proofErr w:type="spellEnd"/>
      <w:r w:rsidRPr="00CE7C79">
        <w:rPr>
          <w:rFonts w:ascii="Times New Roman" w:hAnsi="Times New Roman" w:cs="Times New Roman"/>
          <w:sz w:val="24"/>
          <w:szCs w:val="24"/>
        </w:rPr>
        <w:t xml:space="preserve"> meeting focus on enhancement of performance. The </w:t>
      </w:r>
      <w:proofErr w:type="gramStart"/>
      <w:r w:rsidRPr="00CE7C79">
        <w:rPr>
          <w:rFonts w:ascii="Times New Roman" w:hAnsi="Times New Roman" w:cs="Times New Roman"/>
          <w:sz w:val="24"/>
          <w:szCs w:val="24"/>
        </w:rPr>
        <w:t xml:space="preserve">staff </w:t>
      </w:r>
      <w:r w:rsidR="00CE7C79" w:rsidRPr="00CE7C79">
        <w:rPr>
          <w:rFonts w:ascii="Times New Roman" w:hAnsi="Times New Roman" w:cs="Times New Roman"/>
          <w:sz w:val="24"/>
          <w:szCs w:val="24"/>
        </w:rPr>
        <w:t xml:space="preserve"> </w:t>
      </w:r>
      <w:r w:rsidRPr="00CE7C79">
        <w:rPr>
          <w:rFonts w:ascii="Times New Roman" w:hAnsi="Times New Roman" w:cs="Times New Roman"/>
          <w:sz w:val="24"/>
          <w:szCs w:val="24"/>
        </w:rPr>
        <w:t>are</w:t>
      </w:r>
      <w:proofErr w:type="gramEnd"/>
      <w:r w:rsidRPr="00CE7C79">
        <w:rPr>
          <w:rFonts w:ascii="Times New Roman" w:hAnsi="Times New Roman" w:cs="Times New Roman"/>
          <w:sz w:val="24"/>
          <w:szCs w:val="24"/>
        </w:rPr>
        <w:t xml:space="preserve"> allowed to </w:t>
      </w:r>
      <w:r w:rsidR="00A644A1" w:rsidRPr="00CE7C79">
        <w:rPr>
          <w:rFonts w:ascii="Times New Roman" w:hAnsi="Times New Roman" w:cs="Times New Roman"/>
          <w:sz w:val="24"/>
          <w:szCs w:val="24"/>
        </w:rPr>
        <w:t xml:space="preserve">discuss the </w:t>
      </w:r>
      <w:r w:rsidR="00CB645A" w:rsidRPr="00CE7C79">
        <w:rPr>
          <w:rFonts w:ascii="Times New Roman" w:hAnsi="Times New Roman" w:cs="Times New Roman"/>
          <w:sz w:val="24"/>
          <w:szCs w:val="24"/>
        </w:rPr>
        <w:t>hindrance</w:t>
      </w:r>
      <w:r w:rsidR="00A644A1" w:rsidRPr="00CE7C79">
        <w:rPr>
          <w:rFonts w:ascii="Times New Roman" w:hAnsi="Times New Roman" w:cs="Times New Roman"/>
          <w:sz w:val="24"/>
          <w:szCs w:val="24"/>
        </w:rPr>
        <w:t xml:space="preserve"> in performance </w:t>
      </w:r>
      <w:r w:rsidR="00CB645A" w:rsidRPr="00CE7C79">
        <w:rPr>
          <w:rFonts w:ascii="Times New Roman" w:hAnsi="Times New Roman" w:cs="Times New Roman"/>
          <w:sz w:val="24"/>
          <w:szCs w:val="24"/>
        </w:rPr>
        <w:t>and solutions were given. In comparison with previous years significant improvement ha</w:t>
      </w:r>
      <w:r w:rsidR="001E2651" w:rsidRPr="00CE7C79">
        <w:rPr>
          <w:rFonts w:ascii="Times New Roman" w:hAnsi="Times New Roman" w:cs="Times New Roman"/>
          <w:sz w:val="24"/>
          <w:szCs w:val="24"/>
        </w:rPr>
        <w:t>d</w:t>
      </w:r>
      <w:r w:rsidR="00CB645A" w:rsidRPr="00CE7C79">
        <w:rPr>
          <w:rFonts w:ascii="Times New Roman" w:hAnsi="Times New Roman" w:cs="Times New Roman"/>
          <w:sz w:val="24"/>
          <w:szCs w:val="24"/>
        </w:rPr>
        <w:t xml:space="preserve"> been made in revenue collection, reduction of </w:t>
      </w:r>
      <w:proofErr w:type="spellStart"/>
      <w:r w:rsidR="00CB645A" w:rsidRPr="00CE7C79">
        <w:rPr>
          <w:rFonts w:ascii="Times New Roman" w:hAnsi="Times New Roman" w:cs="Times New Roman"/>
          <w:sz w:val="24"/>
          <w:szCs w:val="24"/>
        </w:rPr>
        <w:t>debtage</w:t>
      </w:r>
      <w:proofErr w:type="spellEnd"/>
      <w:r w:rsidR="00CB645A" w:rsidRPr="00CE7C79">
        <w:rPr>
          <w:rFonts w:ascii="Times New Roman" w:hAnsi="Times New Roman" w:cs="Times New Roman"/>
          <w:sz w:val="24"/>
          <w:szCs w:val="24"/>
        </w:rPr>
        <w:t xml:space="preserve"> closer to 0.</w:t>
      </w:r>
      <w:r w:rsidR="00030525" w:rsidRPr="00CE7C79">
        <w:rPr>
          <w:rFonts w:ascii="Times New Roman" w:hAnsi="Times New Roman" w:cs="Times New Roman"/>
          <w:sz w:val="24"/>
          <w:szCs w:val="24"/>
        </w:rPr>
        <w:t>46</w:t>
      </w:r>
      <w:r w:rsidR="00CB645A" w:rsidRPr="00CE7C79">
        <w:rPr>
          <w:rFonts w:ascii="Times New Roman" w:hAnsi="Times New Roman" w:cs="Times New Roman"/>
          <w:sz w:val="24"/>
          <w:szCs w:val="24"/>
        </w:rPr>
        <w:t xml:space="preserve"> disconnected arrears collection, reliable informa</w:t>
      </w:r>
      <w:r w:rsidR="00BD4EF3" w:rsidRPr="00CE7C79">
        <w:rPr>
          <w:rFonts w:ascii="Times New Roman" w:hAnsi="Times New Roman" w:cs="Times New Roman"/>
          <w:sz w:val="24"/>
          <w:szCs w:val="24"/>
        </w:rPr>
        <w:t>tion transformation to Finance D</w:t>
      </w:r>
      <w:r w:rsidR="00CB645A" w:rsidRPr="00CE7C79">
        <w:rPr>
          <w:rFonts w:ascii="Times New Roman" w:hAnsi="Times New Roman" w:cs="Times New Roman"/>
          <w:sz w:val="24"/>
          <w:szCs w:val="24"/>
        </w:rPr>
        <w:t>ivision.</w:t>
      </w:r>
      <w:r w:rsidR="00FC028C" w:rsidRPr="00CE7C79">
        <w:rPr>
          <w:rFonts w:ascii="Times New Roman" w:hAnsi="Times New Roman" w:cs="Times New Roman"/>
          <w:sz w:val="24"/>
          <w:szCs w:val="24"/>
        </w:rPr>
        <w:t xml:space="preserve"> </w:t>
      </w:r>
      <w:r w:rsidR="00800AB7" w:rsidRPr="00CE7C79">
        <w:rPr>
          <w:rFonts w:ascii="Times New Roman" w:hAnsi="Times New Roman" w:cs="Times New Roman"/>
          <w:sz w:val="24"/>
          <w:szCs w:val="24"/>
        </w:rPr>
        <w:t xml:space="preserve">To discuss commercial staff issue regular meeting are held with participation of </w:t>
      </w:r>
      <w:proofErr w:type="spellStart"/>
      <w:r w:rsidR="00800AB7" w:rsidRPr="00CE7C79">
        <w:rPr>
          <w:rFonts w:ascii="Times New Roman" w:hAnsi="Times New Roman" w:cs="Times New Roman"/>
          <w:sz w:val="24"/>
          <w:szCs w:val="24"/>
        </w:rPr>
        <w:t>Addl</w:t>
      </w:r>
      <w:proofErr w:type="spellEnd"/>
      <w:r w:rsidR="00800AB7" w:rsidRPr="00CE7C79">
        <w:rPr>
          <w:rFonts w:ascii="Times New Roman" w:hAnsi="Times New Roman" w:cs="Times New Roman"/>
          <w:sz w:val="24"/>
          <w:szCs w:val="24"/>
        </w:rPr>
        <w:t xml:space="preserve"> </w:t>
      </w:r>
      <w:proofErr w:type="gramStart"/>
      <w:r w:rsidR="00800AB7" w:rsidRPr="00CE7C79">
        <w:rPr>
          <w:rFonts w:ascii="Times New Roman" w:hAnsi="Times New Roman" w:cs="Times New Roman"/>
          <w:sz w:val="24"/>
          <w:szCs w:val="24"/>
        </w:rPr>
        <w:t>GM(</w:t>
      </w:r>
      <w:proofErr w:type="gramEnd"/>
      <w:r w:rsidR="00800AB7" w:rsidRPr="00CE7C79">
        <w:rPr>
          <w:rFonts w:ascii="Times New Roman" w:hAnsi="Times New Roman" w:cs="Times New Roman"/>
          <w:sz w:val="24"/>
          <w:szCs w:val="24"/>
        </w:rPr>
        <w:t>CS) and Addl. GM (HRM)</w:t>
      </w:r>
      <w:bookmarkStart w:id="0" w:name="_GoBack"/>
      <w:bookmarkEnd w:id="0"/>
      <w:r w:rsidR="002A12BB">
        <w:rPr>
          <w:rFonts w:ascii="Algerian" w:hAnsi="Algerian" w:cs="Times New Roman"/>
          <w:b/>
          <w:bCs/>
          <w:noProof/>
          <w:color w:val="000000"/>
          <w:sz w:val="80"/>
          <w:szCs w:val="80"/>
        </w:rPr>
        <w:drawing>
          <wp:anchor distT="0" distB="0" distL="114300" distR="114300" simplePos="0" relativeHeight="251660288" behindDoc="0" locked="0" layoutInCell="1" allowOverlap="1" wp14:anchorId="05D91A72" wp14:editId="74D82801">
            <wp:simplePos x="0" y="0"/>
            <wp:positionH relativeFrom="margin">
              <wp:posOffset>2580132</wp:posOffset>
            </wp:positionH>
            <wp:positionV relativeFrom="margin">
              <wp:posOffset>7857877</wp:posOffset>
            </wp:positionV>
            <wp:extent cx="507209" cy="382572"/>
            <wp:effectExtent l="95250" t="95250" r="102391" b="93678"/>
            <wp:wrapSquare wrapText="bothSides"/>
            <wp:docPr id="11" name="Picture 4" descr="C:\Documents and Settings\DGM\Desktop\Main Logo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Documents and Settings\DGM\Desktop\Main Logo1.jpg"/>
                    <pic:cNvPicPr>
                      <a:picLocks noChangeAspect="1" noChangeArrowheads="1"/>
                    </pic:cNvPicPr>
                  </pic:nvPicPr>
                  <pic:blipFill>
                    <a:blip r:embed="rId10">
                      <a:lum contrast="10000"/>
                    </a:blip>
                    <a:srcRect/>
                    <a:stretch>
                      <a:fillRect/>
                    </a:stretch>
                  </pic:blipFill>
                  <pic:spPr bwMode="auto">
                    <a:xfrm>
                      <a:off x="0" y="0"/>
                      <a:ext cx="507209" cy="382572"/>
                    </a:xfrm>
                    <a:prstGeom prst="rect">
                      <a:avLst/>
                    </a:prstGeom>
                    <a:ln w="88900" cap="sq" cmpd="thickThin">
                      <a:solidFill>
                        <a:schemeClr val="tx2">
                          <a:lumMod val="60000"/>
                          <a:lumOff val="40000"/>
                        </a:schemeClr>
                      </a:solidFill>
                      <a:prstDash val="solid"/>
                      <a:miter lim="800000"/>
                    </a:ln>
                    <a:effectLst>
                      <a:innerShdw blurRad="76200">
                        <a:srgbClr val="000000"/>
                      </a:innerShdw>
                    </a:effectLst>
                  </pic:spPr>
                </pic:pic>
              </a:graphicData>
            </a:graphic>
          </wp:anchor>
        </w:drawing>
      </w:r>
    </w:p>
    <w:sectPr w:rsidR="00900610" w:rsidRPr="006E45F6" w:rsidSect="001C0B56">
      <w:footerReference w:type="default" r:id="rId13"/>
      <w:pgSz w:w="12240" w:h="15840"/>
      <w:pgMar w:top="1440" w:right="1440" w:bottom="1440"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CB9" w:rsidRDefault="00352CB9" w:rsidP="001C0B56">
      <w:pPr>
        <w:spacing w:after="0" w:line="240" w:lineRule="auto"/>
      </w:pPr>
      <w:r>
        <w:separator/>
      </w:r>
    </w:p>
  </w:endnote>
  <w:endnote w:type="continuationSeparator" w:id="0">
    <w:p w:rsidR="00352CB9" w:rsidRDefault="00352CB9" w:rsidP="001C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9251"/>
      <w:docPartObj>
        <w:docPartGallery w:val="Page Numbers (Bottom of Page)"/>
        <w:docPartUnique/>
      </w:docPartObj>
    </w:sdtPr>
    <w:sdtEndPr/>
    <w:sdtContent>
      <w:p w:rsidR="00294533" w:rsidRDefault="00352CB9">
        <w:pPr>
          <w:pStyle w:val="Footer"/>
          <w:jc w:val="center"/>
        </w:pPr>
        <w:r>
          <w:fldChar w:fldCharType="begin"/>
        </w:r>
        <w:r>
          <w:instrText xml:space="preserve"> PAGE   \* MERGEFORMAT </w:instrText>
        </w:r>
        <w:r>
          <w:fldChar w:fldCharType="separate"/>
        </w:r>
        <w:r w:rsidR="006E45F6">
          <w:rPr>
            <w:noProof/>
          </w:rPr>
          <w:t>14</w:t>
        </w:r>
        <w:r>
          <w:rPr>
            <w:noProof/>
          </w:rPr>
          <w:fldChar w:fldCharType="end"/>
        </w:r>
      </w:p>
    </w:sdtContent>
  </w:sdt>
  <w:p w:rsidR="00294533" w:rsidRDefault="002945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CB9" w:rsidRDefault="00352CB9" w:rsidP="001C0B56">
      <w:pPr>
        <w:spacing w:after="0" w:line="240" w:lineRule="auto"/>
      </w:pPr>
      <w:r>
        <w:separator/>
      </w:r>
    </w:p>
  </w:footnote>
  <w:footnote w:type="continuationSeparator" w:id="0">
    <w:p w:rsidR="00352CB9" w:rsidRDefault="00352CB9" w:rsidP="001C0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1E9"/>
    <w:multiLevelType w:val="multilevel"/>
    <w:tmpl w:val="ED26547E"/>
    <w:lvl w:ilvl="0">
      <w:start w:val="2"/>
      <w:numFmt w:val="decimal"/>
      <w:lvlText w:val="%1.0"/>
      <w:lvlJc w:val="left"/>
      <w:pPr>
        <w:ind w:left="735" w:hanging="375"/>
      </w:pPr>
      <w:rPr>
        <w:rFonts w:hint="default"/>
        <w:b/>
        <w:sz w:val="28"/>
      </w:rPr>
    </w:lvl>
    <w:lvl w:ilvl="1">
      <w:start w:val="1"/>
      <w:numFmt w:val="decimal"/>
      <w:lvlText w:val="%1.%2"/>
      <w:lvlJc w:val="left"/>
      <w:pPr>
        <w:ind w:left="1455" w:hanging="375"/>
      </w:pPr>
      <w:rPr>
        <w:rFonts w:hint="default"/>
        <w:b/>
        <w:sz w:val="28"/>
      </w:rPr>
    </w:lvl>
    <w:lvl w:ilvl="2">
      <w:start w:val="1"/>
      <w:numFmt w:val="decimal"/>
      <w:lvlText w:val="%1.%2.%3"/>
      <w:lvlJc w:val="left"/>
      <w:pPr>
        <w:ind w:left="2520" w:hanging="720"/>
      </w:pPr>
      <w:rPr>
        <w:rFonts w:hint="default"/>
        <w:b/>
        <w:sz w:val="28"/>
      </w:rPr>
    </w:lvl>
    <w:lvl w:ilvl="3">
      <w:start w:val="1"/>
      <w:numFmt w:val="decimal"/>
      <w:lvlText w:val="%1.%2.%3.%4"/>
      <w:lvlJc w:val="left"/>
      <w:pPr>
        <w:ind w:left="3240" w:hanging="720"/>
      </w:pPr>
      <w:rPr>
        <w:rFonts w:hint="default"/>
        <w:b/>
        <w:sz w:val="28"/>
      </w:rPr>
    </w:lvl>
    <w:lvl w:ilvl="4">
      <w:start w:val="1"/>
      <w:numFmt w:val="decimal"/>
      <w:lvlText w:val="%1.%2.%3.%4.%5"/>
      <w:lvlJc w:val="left"/>
      <w:pPr>
        <w:ind w:left="4320" w:hanging="1080"/>
      </w:pPr>
      <w:rPr>
        <w:rFonts w:hint="default"/>
        <w:b/>
        <w:sz w:val="28"/>
      </w:rPr>
    </w:lvl>
    <w:lvl w:ilvl="5">
      <w:start w:val="1"/>
      <w:numFmt w:val="decimal"/>
      <w:lvlText w:val="%1.%2.%3.%4.%5.%6"/>
      <w:lvlJc w:val="left"/>
      <w:pPr>
        <w:ind w:left="5040" w:hanging="1080"/>
      </w:pPr>
      <w:rPr>
        <w:rFonts w:hint="default"/>
        <w:b/>
        <w:sz w:val="28"/>
      </w:rPr>
    </w:lvl>
    <w:lvl w:ilvl="6">
      <w:start w:val="1"/>
      <w:numFmt w:val="decimal"/>
      <w:lvlText w:val="%1.%2.%3.%4.%5.%6.%7"/>
      <w:lvlJc w:val="left"/>
      <w:pPr>
        <w:ind w:left="6120" w:hanging="1440"/>
      </w:pPr>
      <w:rPr>
        <w:rFonts w:hint="default"/>
        <w:b/>
        <w:sz w:val="28"/>
      </w:rPr>
    </w:lvl>
    <w:lvl w:ilvl="7">
      <w:start w:val="1"/>
      <w:numFmt w:val="decimal"/>
      <w:lvlText w:val="%1.%2.%3.%4.%5.%6.%7.%8"/>
      <w:lvlJc w:val="left"/>
      <w:pPr>
        <w:ind w:left="6840" w:hanging="1440"/>
      </w:pPr>
      <w:rPr>
        <w:rFonts w:hint="default"/>
        <w:b/>
        <w:sz w:val="28"/>
      </w:rPr>
    </w:lvl>
    <w:lvl w:ilvl="8">
      <w:start w:val="1"/>
      <w:numFmt w:val="decimal"/>
      <w:lvlText w:val="%1.%2.%3.%4.%5.%6.%7.%8.%9"/>
      <w:lvlJc w:val="left"/>
      <w:pPr>
        <w:ind w:left="7920" w:hanging="1800"/>
      </w:pPr>
      <w:rPr>
        <w:rFonts w:hint="default"/>
        <w:b/>
        <w:sz w:val="28"/>
      </w:rPr>
    </w:lvl>
  </w:abstractNum>
  <w:abstractNum w:abstractNumId="1">
    <w:nsid w:val="18F40AFB"/>
    <w:multiLevelType w:val="hybridMultilevel"/>
    <w:tmpl w:val="245E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84959"/>
    <w:multiLevelType w:val="hybridMultilevel"/>
    <w:tmpl w:val="0A52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35502"/>
    <w:multiLevelType w:val="hybridMultilevel"/>
    <w:tmpl w:val="F946B00A"/>
    <w:lvl w:ilvl="0" w:tplc="F27E9182">
      <w:start w:val="1"/>
      <w:numFmt w:val="bullet"/>
      <w:lvlText w:val="•"/>
      <w:lvlJc w:val="left"/>
      <w:pPr>
        <w:tabs>
          <w:tab w:val="num" w:pos="720"/>
        </w:tabs>
        <w:ind w:left="720" w:hanging="360"/>
      </w:pPr>
      <w:rPr>
        <w:rFonts w:ascii="Arial" w:hAnsi="Arial" w:hint="default"/>
      </w:rPr>
    </w:lvl>
    <w:lvl w:ilvl="1" w:tplc="A954AE74" w:tentative="1">
      <w:start w:val="1"/>
      <w:numFmt w:val="bullet"/>
      <w:lvlText w:val="•"/>
      <w:lvlJc w:val="left"/>
      <w:pPr>
        <w:tabs>
          <w:tab w:val="num" w:pos="1440"/>
        </w:tabs>
        <w:ind w:left="1440" w:hanging="360"/>
      </w:pPr>
      <w:rPr>
        <w:rFonts w:ascii="Arial" w:hAnsi="Arial" w:hint="default"/>
      </w:rPr>
    </w:lvl>
    <w:lvl w:ilvl="2" w:tplc="2E1AF066" w:tentative="1">
      <w:start w:val="1"/>
      <w:numFmt w:val="bullet"/>
      <w:lvlText w:val="•"/>
      <w:lvlJc w:val="left"/>
      <w:pPr>
        <w:tabs>
          <w:tab w:val="num" w:pos="2160"/>
        </w:tabs>
        <w:ind w:left="2160" w:hanging="360"/>
      </w:pPr>
      <w:rPr>
        <w:rFonts w:ascii="Arial" w:hAnsi="Arial" w:hint="default"/>
      </w:rPr>
    </w:lvl>
    <w:lvl w:ilvl="3" w:tplc="320C7FEA" w:tentative="1">
      <w:start w:val="1"/>
      <w:numFmt w:val="bullet"/>
      <w:lvlText w:val="•"/>
      <w:lvlJc w:val="left"/>
      <w:pPr>
        <w:tabs>
          <w:tab w:val="num" w:pos="2880"/>
        </w:tabs>
        <w:ind w:left="2880" w:hanging="360"/>
      </w:pPr>
      <w:rPr>
        <w:rFonts w:ascii="Arial" w:hAnsi="Arial" w:hint="default"/>
      </w:rPr>
    </w:lvl>
    <w:lvl w:ilvl="4" w:tplc="AFF009F0" w:tentative="1">
      <w:start w:val="1"/>
      <w:numFmt w:val="bullet"/>
      <w:lvlText w:val="•"/>
      <w:lvlJc w:val="left"/>
      <w:pPr>
        <w:tabs>
          <w:tab w:val="num" w:pos="3600"/>
        </w:tabs>
        <w:ind w:left="3600" w:hanging="360"/>
      </w:pPr>
      <w:rPr>
        <w:rFonts w:ascii="Arial" w:hAnsi="Arial" w:hint="default"/>
      </w:rPr>
    </w:lvl>
    <w:lvl w:ilvl="5" w:tplc="A2FE84D2" w:tentative="1">
      <w:start w:val="1"/>
      <w:numFmt w:val="bullet"/>
      <w:lvlText w:val="•"/>
      <w:lvlJc w:val="left"/>
      <w:pPr>
        <w:tabs>
          <w:tab w:val="num" w:pos="4320"/>
        </w:tabs>
        <w:ind w:left="4320" w:hanging="360"/>
      </w:pPr>
      <w:rPr>
        <w:rFonts w:ascii="Arial" w:hAnsi="Arial" w:hint="default"/>
      </w:rPr>
    </w:lvl>
    <w:lvl w:ilvl="6" w:tplc="E564D542" w:tentative="1">
      <w:start w:val="1"/>
      <w:numFmt w:val="bullet"/>
      <w:lvlText w:val="•"/>
      <w:lvlJc w:val="left"/>
      <w:pPr>
        <w:tabs>
          <w:tab w:val="num" w:pos="5040"/>
        </w:tabs>
        <w:ind w:left="5040" w:hanging="360"/>
      </w:pPr>
      <w:rPr>
        <w:rFonts w:ascii="Arial" w:hAnsi="Arial" w:hint="default"/>
      </w:rPr>
    </w:lvl>
    <w:lvl w:ilvl="7" w:tplc="CAF6DA4A" w:tentative="1">
      <w:start w:val="1"/>
      <w:numFmt w:val="bullet"/>
      <w:lvlText w:val="•"/>
      <w:lvlJc w:val="left"/>
      <w:pPr>
        <w:tabs>
          <w:tab w:val="num" w:pos="5760"/>
        </w:tabs>
        <w:ind w:left="5760" w:hanging="360"/>
      </w:pPr>
      <w:rPr>
        <w:rFonts w:ascii="Arial" w:hAnsi="Arial" w:hint="default"/>
      </w:rPr>
    </w:lvl>
    <w:lvl w:ilvl="8" w:tplc="0882E040" w:tentative="1">
      <w:start w:val="1"/>
      <w:numFmt w:val="bullet"/>
      <w:lvlText w:val="•"/>
      <w:lvlJc w:val="left"/>
      <w:pPr>
        <w:tabs>
          <w:tab w:val="num" w:pos="6480"/>
        </w:tabs>
        <w:ind w:left="6480" w:hanging="360"/>
      </w:pPr>
      <w:rPr>
        <w:rFonts w:ascii="Arial" w:hAnsi="Arial" w:hint="default"/>
      </w:rPr>
    </w:lvl>
  </w:abstractNum>
  <w:abstractNum w:abstractNumId="4">
    <w:nsid w:val="1EB422AF"/>
    <w:multiLevelType w:val="hybridMultilevel"/>
    <w:tmpl w:val="4906E070"/>
    <w:lvl w:ilvl="0" w:tplc="34865E26">
      <w:numFmt w:val="bullet"/>
      <w:lvlText w:val=""/>
      <w:lvlJc w:val="left"/>
      <w:pPr>
        <w:ind w:left="720" w:hanging="360"/>
      </w:pPr>
      <w:rPr>
        <w:rFonts w:ascii="Symbol" w:eastAsiaTheme="minorHAnsi" w:hAnsi="Symbol"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84D1E"/>
    <w:multiLevelType w:val="multilevel"/>
    <w:tmpl w:val="5B2CF8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7FB607C"/>
    <w:multiLevelType w:val="hybridMultilevel"/>
    <w:tmpl w:val="5F12D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4787B"/>
    <w:multiLevelType w:val="multilevel"/>
    <w:tmpl w:val="AFF828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3D16282D"/>
    <w:multiLevelType w:val="hybridMultilevel"/>
    <w:tmpl w:val="2CDC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4822DB"/>
    <w:multiLevelType w:val="hybridMultilevel"/>
    <w:tmpl w:val="053E9850"/>
    <w:lvl w:ilvl="0" w:tplc="9CB683B4">
      <w:start w:val="1"/>
      <w:numFmt w:val="bullet"/>
      <w:lvlText w:val="•"/>
      <w:lvlJc w:val="left"/>
      <w:pPr>
        <w:tabs>
          <w:tab w:val="num" w:pos="720"/>
        </w:tabs>
        <w:ind w:left="720" w:hanging="360"/>
      </w:pPr>
      <w:rPr>
        <w:rFonts w:ascii="Arial" w:hAnsi="Arial" w:hint="default"/>
        <w:color w:val="000000" w:themeColor="text1"/>
      </w:rPr>
    </w:lvl>
    <w:lvl w:ilvl="1" w:tplc="B82ADBA0" w:tentative="1">
      <w:start w:val="1"/>
      <w:numFmt w:val="bullet"/>
      <w:lvlText w:val="•"/>
      <w:lvlJc w:val="left"/>
      <w:pPr>
        <w:tabs>
          <w:tab w:val="num" w:pos="1440"/>
        </w:tabs>
        <w:ind w:left="1440" w:hanging="360"/>
      </w:pPr>
      <w:rPr>
        <w:rFonts w:ascii="Arial" w:hAnsi="Arial" w:hint="default"/>
      </w:rPr>
    </w:lvl>
    <w:lvl w:ilvl="2" w:tplc="20EC53FE" w:tentative="1">
      <w:start w:val="1"/>
      <w:numFmt w:val="bullet"/>
      <w:lvlText w:val="•"/>
      <w:lvlJc w:val="left"/>
      <w:pPr>
        <w:tabs>
          <w:tab w:val="num" w:pos="2160"/>
        </w:tabs>
        <w:ind w:left="2160" w:hanging="360"/>
      </w:pPr>
      <w:rPr>
        <w:rFonts w:ascii="Arial" w:hAnsi="Arial" w:hint="default"/>
      </w:rPr>
    </w:lvl>
    <w:lvl w:ilvl="3" w:tplc="C8E47110" w:tentative="1">
      <w:start w:val="1"/>
      <w:numFmt w:val="bullet"/>
      <w:lvlText w:val="•"/>
      <w:lvlJc w:val="left"/>
      <w:pPr>
        <w:tabs>
          <w:tab w:val="num" w:pos="2880"/>
        </w:tabs>
        <w:ind w:left="2880" w:hanging="360"/>
      </w:pPr>
      <w:rPr>
        <w:rFonts w:ascii="Arial" w:hAnsi="Arial" w:hint="default"/>
      </w:rPr>
    </w:lvl>
    <w:lvl w:ilvl="4" w:tplc="D5E0A022" w:tentative="1">
      <w:start w:val="1"/>
      <w:numFmt w:val="bullet"/>
      <w:lvlText w:val="•"/>
      <w:lvlJc w:val="left"/>
      <w:pPr>
        <w:tabs>
          <w:tab w:val="num" w:pos="3600"/>
        </w:tabs>
        <w:ind w:left="3600" w:hanging="360"/>
      </w:pPr>
      <w:rPr>
        <w:rFonts w:ascii="Arial" w:hAnsi="Arial" w:hint="default"/>
      </w:rPr>
    </w:lvl>
    <w:lvl w:ilvl="5" w:tplc="C9F8E862" w:tentative="1">
      <w:start w:val="1"/>
      <w:numFmt w:val="bullet"/>
      <w:lvlText w:val="•"/>
      <w:lvlJc w:val="left"/>
      <w:pPr>
        <w:tabs>
          <w:tab w:val="num" w:pos="4320"/>
        </w:tabs>
        <w:ind w:left="4320" w:hanging="360"/>
      </w:pPr>
      <w:rPr>
        <w:rFonts w:ascii="Arial" w:hAnsi="Arial" w:hint="default"/>
      </w:rPr>
    </w:lvl>
    <w:lvl w:ilvl="6" w:tplc="957651F2" w:tentative="1">
      <w:start w:val="1"/>
      <w:numFmt w:val="bullet"/>
      <w:lvlText w:val="•"/>
      <w:lvlJc w:val="left"/>
      <w:pPr>
        <w:tabs>
          <w:tab w:val="num" w:pos="5040"/>
        </w:tabs>
        <w:ind w:left="5040" w:hanging="360"/>
      </w:pPr>
      <w:rPr>
        <w:rFonts w:ascii="Arial" w:hAnsi="Arial" w:hint="default"/>
      </w:rPr>
    </w:lvl>
    <w:lvl w:ilvl="7" w:tplc="1D800720" w:tentative="1">
      <w:start w:val="1"/>
      <w:numFmt w:val="bullet"/>
      <w:lvlText w:val="•"/>
      <w:lvlJc w:val="left"/>
      <w:pPr>
        <w:tabs>
          <w:tab w:val="num" w:pos="5760"/>
        </w:tabs>
        <w:ind w:left="5760" w:hanging="360"/>
      </w:pPr>
      <w:rPr>
        <w:rFonts w:ascii="Arial" w:hAnsi="Arial" w:hint="default"/>
      </w:rPr>
    </w:lvl>
    <w:lvl w:ilvl="8" w:tplc="CBCE3CD0" w:tentative="1">
      <w:start w:val="1"/>
      <w:numFmt w:val="bullet"/>
      <w:lvlText w:val="•"/>
      <w:lvlJc w:val="left"/>
      <w:pPr>
        <w:tabs>
          <w:tab w:val="num" w:pos="6480"/>
        </w:tabs>
        <w:ind w:left="6480" w:hanging="360"/>
      </w:pPr>
      <w:rPr>
        <w:rFonts w:ascii="Arial" w:hAnsi="Arial" w:hint="default"/>
      </w:rPr>
    </w:lvl>
  </w:abstractNum>
  <w:abstractNum w:abstractNumId="10">
    <w:nsid w:val="3F4C17DF"/>
    <w:multiLevelType w:val="hybridMultilevel"/>
    <w:tmpl w:val="B4549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E712B1"/>
    <w:multiLevelType w:val="hybridMultilevel"/>
    <w:tmpl w:val="41CEF7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202991"/>
    <w:multiLevelType w:val="hybridMultilevel"/>
    <w:tmpl w:val="F2EE32AE"/>
    <w:lvl w:ilvl="0" w:tplc="95B26FB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C02E93"/>
    <w:multiLevelType w:val="hybridMultilevel"/>
    <w:tmpl w:val="1790483E"/>
    <w:lvl w:ilvl="0" w:tplc="E25A19C8">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75490C"/>
    <w:multiLevelType w:val="hybridMultilevel"/>
    <w:tmpl w:val="245E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313684"/>
    <w:multiLevelType w:val="hybridMultilevel"/>
    <w:tmpl w:val="5CCA405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15D9E"/>
    <w:multiLevelType w:val="hybridMultilevel"/>
    <w:tmpl w:val="A9A23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500DF"/>
    <w:multiLevelType w:val="hybridMultilevel"/>
    <w:tmpl w:val="AD2AB8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7"/>
  </w:num>
  <w:num w:numId="4">
    <w:abstractNumId w:val="14"/>
  </w:num>
  <w:num w:numId="5">
    <w:abstractNumId w:val="15"/>
  </w:num>
  <w:num w:numId="6">
    <w:abstractNumId w:val="6"/>
  </w:num>
  <w:num w:numId="7">
    <w:abstractNumId w:val="16"/>
  </w:num>
  <w:num w:numId="8">
    <w:abstractNumId w:val="0"/>
  </w:num>
  <w:num w:numId="9">
    <w:abstractNumId w:val="5"/>
  </w:num>
  <w:num w:numId="10">
    <w:abstractNumId w:val="2"/>
  </w:num>
  <w:num w:numId="11">
    <w:abstractNumId w:val="11"/>
  </w:num>
  <w:num w:numId="12">
    <w:abstractNumId w:val="17"/>
  </w:num>
  <w:num w:numId="13">
    <w:abstractNumId w:val="10"/>
  </w:num>
  <w:num w:numId="14">
    <w:abstractNumId w:val="9"/>
  </w:num>
  <w:num w:numId="15">
    <w:abstractNumId w:val="3"/>
  </w:num>
  <w:num w:numId="16">
    <w:abstractNumId w:val="12"/>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71"/>
    <w:rsid w:val="00006039"/>
    <w:rsid w:val="00011C50"/>
    <w:rsid w:val="00013C02"/>
    <w:rsid w:val="00020609"/>
    <w:rsid w:val="00022835"/>
    <w:rsid w:val="0002369E"/>
    <w:rsid w:val="00023C76"/>
    <w:rsid w:val="0002510C"/>
    <w:rsid w:val="00030525"/>
    <w:rsid w:val="00034A7D"/>
    <w:rsid w:val="00037D39"/>
    <w:rsid w:val="00042BC0"/>
    <w:rsid w:val="00043F20"/>
    <w:rsid w:val="00047B0B"/>
    <w:rsid w:val="0005030D"/>
    <w:rsid w:val="00056E5B"/>
    <w:rsid w:val="00060359"/>
    <w:rsid w:val="0007020A"/>
    <w:rsid w:val="00070571"/>
    <w:rsid w:val="0007358C"/>
    <w:rsid w:val="00077C7A"/>
    <w:rsid w:val="00084037"/>
    <w:rsid w:val="00084EAF"/>
    <w:rsid w:val="00085443"/>
    <w:rsid w:val="0009179A"/>
    <w:rsid w:val="000922D8"/>
    <w:rsid w:val="00092EEE"/>
    <w:rsid w:val="00094FBF"/>
    <w:rsid w:val="000B1421"/>
    <w:rsid w:val="000B2E66"/>
    <w:rsid w:val="000B6743"/>
    <w:rsid w:val="000C0033"/>
    <w:rsid w:val="000C06E8"/>
    <w:rsid w:val="000C4739"/>
    <w:rsid w:val="000C5B5F"/>
    <w:rsid w:val="000D0522"/>
    <w:rsid w:val="000D4C64"/>
    <w:rsid w:val="000D4F25"/>
    <w:rsid w:val="000E3377"/>
    <w:rsid w:val="000E6849"/>
    <w:rsid w:val="000F09E0"/>
    <w:rsid w:val="0010208F"/>
    <w:rsid w:val="001063AB"/>
    <w:rsid w:val="00107D4D"/>
    <w:rsid w:val="00112493"/>
    <w:rsid w:val="00122ACE"/>
    <w:rsid w:val="00133422"/>
    <w:rsid w:val="00134075"/>
    <w:rsid w:val="00134C8D"/>
    <w:rsid w:val="001350AD"/>
    <w:rsid w:val="00135B2E"/>
    <w:rsid w:val="00135FA6"/>
    <w:rsid w:val="001477F1"/>
    <w:rsid w:val="00147BCC"/>
    <w:rsid w:val="0015592E"/>
    <w:rsid w:val="0015695C"/>
    <w:rsid w:val="0016210D"/>
    <w:rsid w:val="00162F21"/>
    <w:rsid w:val="00171318"/>
    <w:rsid w:val="001741FD"/>
    <w:rsid w:val="00175782"/>
    <w:rsid w:val="00180215"/>
    <w:rsid w:val="00183C19"/>
    <w:rsid w:val="00186F51"/>
    <w:rsid w:val="00197C02"/>
    <w:rsid w:val="001A7806"/>
    <w:rsid w:val="001B07E1"/>
    <w:rsid w:val="001B418E"/>
    <w:rsid w:val="001C0B56"/>
    <w:rsid w:val="001C118F"/>
    <w:rsid w:val="001D2D7D"/>
    <w:rsid w:val="001E10EE"/>
    <w:rsid w:val="001E2651"/>
    <w:rsid w:val="001E398B"/>
    <w:rsid w:val="001F3F92"/>
    <w:rsid w:val="001F7D38"/>
    <w:rsid w:val="001F7D67"/>
    <w:rsid w:val="002008F0"/>
    <w:rsid w:val="002055D8"/>
    <w:rsid w:val="00205A27"/>
    <w:rsid w:val="00207FF0"/>
    <w:rsid w:val="00216637"/>
    <w:rsid w:val="002243C1"/>
    <w:rsid w:val="00233891"/>
    <w:rsid w:val="00233B4D"/>
    <w:rsid w:val="00237DFB"/>
    <w:rsid w:val="00245382"/>
    <w:rsid w:val="00246E9B"/>
    <w:rsid w:val="002579E1"/>
    <w:rsid w:val="002643BE"/>
    <w:rsid w:val="00270D84"/>
    <w:rsid w:val="00272389"/>
    <w:rsid w:val="002737F1"/>
    <w:rsid w:val="002813D8"/>
    <w:rsid w:val="0028479E"/>
    <w:rsid w:val="002901B3"/>
    <w:rsid w:val="00294533"/>
    <w:rsid w:val="0029651E"/>
    <w:rsid w:val="002A00F3"/>
    <w:rsid w:val="002A12BB"/>
    <w:rsid w:val="002A3AB8"/>
    <w:rsid w:val="002A42BD"/>
    <w:rsid w:val="002A4EE3"/>
    <w:rsid w:val="002B27A9"/>
    <w:rsid w:val="002C2476"/>
    <w:rsid w:val="002C4A41"/>
    <w:rsid w:val="002D0F1D"/>
    <w:rsid w:val="002D1367"/>
    <w:rsid w:val="002D2BEB"/>
    <w:rsid w:val="002E16DA"/>
    <w:rsid w:val="002E360C"/>
    <w:rsid w:val="002F3262"/>
    <w:rsid w:val="002F46F2"/>
    <w:rsid w:val="00305DB0"/>
    <w:rsid w:val="00313C00"/>
    <w:rsid w:val="00317E8D"/>
    <w:rsid w:val="00320D30"/>
    <w:rsid w:val="00323CD9"/>
    <w:rsid w:val="00323FBC"/>
    <w:rsid w:val="00337341"/>
    <w:rsid w:val="003406E5"/>
    <w:rsid w:val="00342F19"/>
    <w:rsid w:val="00352CB9"/>
    <w:rsid w:val="003600F7"/>
    <w:rsid w:val="00371B25"/>
    <w:rsid w:val="0037327A"/>
    <w:rsid w:val="00381208"/>
    <w:rsid w:val="003903E5"/>
    <w:rsid w:val="003A2017"/>
    <w:rsid w:val="003A7190"/>
    <w:rsid w:val="003B1D44"/>
    <w:rsid w:val="003C1555"/>
    <w:rsid w:val="003D03A1"/>
    <w:rsid w:val="003D0AED"/>
    <w:rsid w:val="003D137A"/>
    <w:rsid w:val="003D3327"/>
    <w:rsid w:val="003D537E"/>
    <w:rsid w:val="0040334E"/>
    <w:rsid w:val="004042B4"/>
    <w:rsid w:val="0040622F"/>
    <w:rsid w:val="00416DFE"/>
    <w:rsid w:val="00420510"/>
    <w:rsid w:val="00420FB4"/>
    <w:rsid w:val="004247D7"/>
    <w:rsid w:val="0044562D"/>
    <w:rsid w:val="0044696D"/>
    <w:rsid w:val="00447FBE"/>
    <w:rsid w:val="0045290F"/>
    <w:rsid w:val="00453A7F"/>
    <w:rsid w:val="0045478C"/>
    <w:rsid w:val="00467A36"/>
    <w:rsid w:val="004832C7"/>
    <w:rsid w:val="004922CA"/>
    <w:rsid w:val="00495B45"/>
    <w:rsid w:val="004978AF"/>
    <w:rsid w:val="004A3537"/>
    <w:rsid w:val="004A6FF1"/>
    <w:rsid w:val="004B305A"/>
    <w:rsid w:val="004B68D6"/>
    <w:rsid w:val="004C5656"/>
    <w:rsid w:val="004D0924"/>
    <w:rsid w:val="004D1ED0"/>
    <w:rsid w:val="004F3A10"/>
    <w:rsid w:val="005020BF"/>
    <w:rsid w:val="0051328A"/>
    <w:rsid w:val="00520354"/>
    <w:rsid w:val="0052096E"/>
    <w:rsid w:val="0052245E"/>
    <w:rsid w:val="00525C87"/>
    <w:rsid w:val="00527E97"/>
    <w:rsid w:val="00534DC8"/>
    <w:rsid w:val="00535BEE"/>
    <w:rsid w:val="00537C0C"/>
    <w:rsid w:val="00540031"/>
    <w:rsid w:val="00544668"/>
    <w:rsid w:val="00577F8B"/>
    <w:rsid w:val="00581FFE"/>
    <w:rsid w:val="00584E22"/>
    <w:rsid w:val="005866E9"/>
    <w:rsid w:val="00591A4F"/>
    <w:rsid w:val="00593BF9"/>
    <w:rsid w:val="0059638E"/>
    <w:rsid w:val="005A0B85"/>
    <w:rsid w:val="005A7A15"/>
    <w:rsid w:val="005B66CB"/>
    <w:rsid w:val="005C2B24"/>
    <w:rsid w:val="005C3058"/>
    <w:rsid w:val="005D0902"/>
    <w:rsid w:val="005E3E3D"/>
    <w:rsid w:val="005F2D3D"/>
    <w:rsid w:val="00602FB0"/>
    <w:rsid w:val="00611A26"/>
    <w:rsid w:val="00616FF6"/>
    <w:rsid w:val="00627A23"/>
    <w:rsid w:val="00632648"/>
    <w:rsid w:val="0063265E"/>
    <w:rsid w:val="006401DA"/>
    <w:rsid w:val="00640571"/>
    <w:rsid w:val="0065233E"/>
    <w:rsid w:val="006608A1"/>
    <w:rsid w:val="00660DDC"/>
    <w:rsid w:val="00662046"/>
    <w:rsid w:val="006649FF"/>
    <w:rsid w:val="00666100"/>
    <w:rsid w:val="00672056"/>
    <w:rsid w:val="0067330D"/>
    <w:rsid w:val="00673D33"/>
    <w:rsid w:val="006912A6"/>
    <w:rsid w:val="00696504"/>
    <w:rsid w:val="006A4774"/>
    <w:rsid w:val="006A5EC4"/>
    <w:rsid w:val="006B33FB"/>
    <w:rsid w:val="006B40AC"/>
    <w:rsid w:val="006B41EB"/>
    <w:rsid w:val="006B6571"/>
    <w:rsid w:val="006D219D"/>
    <w:rsid w:val="006E1B9D"/>
    <w:rsid w:val="006E1C0A"/>
    <w:rsid w:val="006E45F6"/>
    <w:rsid w:val="006F2451"/>
    <w:rsid w:val="006F4756"/>
    <w:rsid w:val="00704925"/>
    <w:rsid w:val="00712854"/>
    <w:rsid w:val="00717D6C"/>
    <w:rsid w:val="007211AB"/>
    <w:rsid w:val="00727C59"/>
    <w:rsid w:val="00730CC9"/>
    <w:rsid w:val="007337DC"/>
    <w:rsid w:val="00743B2F"/>
    <w:rsid w:val="00746E86"/>
    <w:rsid w:val="007509C7"/>
    <w:rsid w:val="00755EBF"/>
    <w:rsid w:val="007612A4"/>
    <w:rsid w:val="007637F3"/>
    <w:rsid w:val="00766987"/>
    <w:rsid w:val="00786005"/>
    <w:rsid w:val="00790643"/>
    <w:rsid w:val="00791EEC"/>
    <w:rsid w:val="00795CAD"/>
    <w:rsid w:val="007A0083"/>
    <w:rsid w:val="007A169A"/>
    <w:rsid w:val="007A221A"/>
    <w:rsid w:val="007B212F"/>
    <w:rsid w:val="007B7732"/>
    <w:rsid w:val="007C26D3"/>
    <w:rsid w:val="007C59BC"/>
    <w:rsid w:val="007D5B18"/>
    <w:rsid w:val="007E018E"/>
    <w:rsid w:val="007E0809"/>
    <w:rsid w:val="007F0F6C"/>
    <w:rsid w:val="007F33F1"/>
    <w:rsid w:val="007F4081"/>
    <w:rsid w:val="007F5839"/>
    <w:rsid w:val="00800AB7"/>
    <w:rsid w:val="00806147"/>
    <w:rsid w:val="00811606"/>
    <w:rsid w:val="0081412B"/>
    <w:rsid w:val="008149C2"/>
    <w:rsid w:val="0081681D"/>
    <w:rsid w:val="00817A12"/>
    <w:rsid w:val="0082243C"/>
    <w:rsid w:val="008244CC"/>
    <w:rsid w:val="008324C1"/>
    <w:rsid w:val="00832FC7"/>
    <w:rsid w:val="008406C6"/>
    <w:rsid w:val="008418E5"/>
    <w:rsid w:val="00841D60"/>
    <w:rsid w:val="00844E26"/>
    <w:rsid w:val="00851530"/>
    <w:rsid w:val="008522C6"/>
    <w:rsid w:val="00855DB8"/>
    <w:rsid w:val="00863358"/>
    <w:rsid w:val="00876F69"/>
    <w:rsid w:val="00882E64"/>
    <w:rsid w:val="00885145"/>
    <w:rsid w:val="00885460"/>
    <w:rsid w:val="0089269D"/>
    <w:rsid w:val="00896679"/>
    <w:rsid w:val="008A1254"/>
    <w:rsid w:val="008C254F"/>
    <w:rsid w:val="008D2F01"/>
    <w:rsid w:val="008D353D"/>
    <w:rsid w:val="008D407A"/>
    <w:rsid w:val="008E1D88"/>
    <w:rsid w:val="008F1550"/>
    <w:rsid w:val="008F3038"/>
    <w:rsid w:val="008F617C"/>
    <w:rsid w:val="00900610"/>
    <w:rsid w:val="00910638"/>
    <w:rsid w:val="0091651E"/>
    <w:rsid w:val="0092166A"/>
    <w:rsid w:val="009228F3"/>
    <w:rsid w:val="00925DBB"/>
    <w:rsid w:val="00926069"/>
    <w:rsid w:val="00942839"/>
    <w:rsid w:val="00942FCE"/>
    <w:rsid w:val="00944164"/>
    <w:rsid w:val="00955A8F"/>
    <w:rsid w:val="00957BF6"/>
    <w:rsid w:val="00961B3D"/>
    <w:rsid w:val="00977E91"/>
    <w:rsid w:val="00983AB5"/>
    <w:rsid w:val="0099068D"/>
    <w:rsid w:val="009917F7"/>
    <w:rsid w:val="0099736C"/>
    <w:rsid w:val="009A2E2C"/>
    <w:rsid w:val="009A2ECD"/>
    <w:rsid w:val="009A497B"/>
    <w:rsid w:val="009C0526"/>
    <w:rsid w:val="009C3FFC"/>
    <w:rsid w:val="009E09FC"/>
    <w:rsid w:val="009E6213"/>
    <w:rsid w:val="009E6F33"/>
    <w:rsid w:val="009F2B7F"/>
    <w:rsid w:val="009F5537"/>
    <w:rsid w:val="00A0213B"/>
    <w:rsid w:val="00A05A93"/>
    <w:rsid w:val="00A06FD7"/>
    <w:rsid w:val="00A20F2B"/>
    <w:rsid w:val="00A21C50"/>
    <w:rsid w:val="00A2410B"/>
    <w:rsid w:val="00A26849"/>
    <w:rsid w:val="00A40E8D"/>
    <w:rsid w:val="00A41D1D"/>
    <w:rsid w:val="00A46102"/>
    <w:rsid w:val="00A4674B"/>
    <w:rsid w:val="00A46B38"/>
    <w:rsid w:val="00A52B22"/>
    <w:rsid w:val="00A543D4"/>
    <w:rsid w:val="00A63F7B"/>
    <w:rsid w:val="00A644A1"/>
    <w:rsid w:val="00A720AA"/>
    <w:rsid w:val="00A72B73"/>
    <w:rsid w:val="00A96862"/>
    <w:rsid w:val="00AA47ED"/>
    <w:rsid w:val="00AA4CCD"/>
    <w:rsid w:val="00AA4DB0"/>
    <w:rsid w:val="00AB0412"/>
    <w:rsid w:val="00AC3C45"/>
    <w:rsid w:val="00AC6DA3"/>
    <w:rsid w:val="00AE26C1"/>
    <w:rsid w:val="00AF252F"/>
    <w:rsid w:val="00AF3520"/>
    <w:rsid w:val="00AF48B8"/>
    <w:rsid w:val="00B17BC7"/>
    <w:rsid w:val="00B2010A"/>
    <w:rsid w:val="00B20628"/>
    <w:rsid w:val="00B2188A"/>
    <w:rsid w:val="00B22D2E"/>
    <w:rsid w:val="00B230F1"/>
    <w:rsid w:val="00B2755D"/>
    <w:rsid w:val="00B314F0"/>
    <w:rsid w:val="00B40D6B"/>
    <w:rsid w:val="00B4168A"/>
    <w:rsid w:val="00B47F4C"/>
    <w:rsid w:val="00B53396"/>
    <w:rsid w:val="00B55800"/>
    <w:rsid w:val="00B5750D"/>
    <w:rsid w:val="00B649D5"/>
    <w:rsid w:val="00B717BB"/>
    <w:rsid w:val="00B73BD1"/>
    <w:rsid w:val="00B77090"/>
    <w:rsid w:val="00B84869"/>
    <w:rsid w:val="00B97026"/>
    <w:rsid w:val="00BA04F5"/>
    <w:rsid w:val="00BA40C3"/>
    <w:rsid w:val="00BA51D1"/>
    <w:rsid w:val="00BB13FD"/>
    <w:rsid w:val="00BB29EE"/>
    <w:rsid w:val="00BB4B3C"/>
    <w:rsid w:val="00BB4F8C"/>
    <w:rsid w:val="00BB6B1A"/>
    <w:rsid w:val="00BC2BC5"/>
    <w:rsid w:val="00BD44BD"/>
    <w:rsid w:val="00BD4EF3"/>
    <w:rsid w:val="00BE0AC9"/>
    <w:rsid w:val="00C03088"/>
    <w:rsid w:val="00C04BFD"/>
    <w:rsid w:val="00C3348B"/>
    <w:rsid w:val="00C36517"/>
    <w:rsid w:val="00C427C3"/>
    <w:rsid w:val="00C43155"/>
    <w:rsid w:val="00C4331B"/>
    <w:rsid w:val="00C442FD"/>
    <w:rsid w:val="00C44BA9"/>
    <w:rsid w:val="00C45E0C"/>
    <w:rsid w:val="00C5164F"/>
    <w:rsid w:val="00C53727"/>
    <w:rsid w:val="00C548E0"/>
    <w:rsid w:val="00C93CE3"/>
    <w:rsid w:val="00C9618D"/>
    <w:rsid w:val="00C972FA"/>
    <w:rsid w:val="00CB645A"/>
    <w:rsid w:val="00CC2DEE"/>
    <w:rsid w:val="00CC64BB"/>
    <w:rsid w:val="00CD0DEB"/>
    <w:rsid w:val="00CD105C"/>
    <w:rsid w:val="00CD3518"/>
    <w:rsid w:val="00CD52ED"/>
    <w:rsid w:val="00CE0382"/>
    <w:rsid w:val="00CE7C79"/>
    <w:rsid w:val="00CF3FE6"/>
    <w:rsid w:val="00CF6C06"/>
    <w:rsid w:val="00CF7CE8"/>
    <w:rsid w:val="00D05137"/>
    <w:rsid w:val="00D11C02"/>
    <w:rsid w:val="00D11EE1"/>
    <w:rsid w:val="00D16A0A"/>
    <w:rsid w:val="00D179B3"/>
    <w:rsid w:val="00D257B2"/>
    <w:rsid w:val="00D404D9"/>
    <w:rsid w:val="00D449EE"/>
    <w:rsid w:val="00D524A7"/>
    <w:rsid w:val="00D52D49"/>
    <w:rsid w:val="00D55CAD"/>
    <w:rsid w:val="00D57A92"/>
    <w:rsid w:val="00D6107E"/>
    <w:rsid w:val="00D66F50"/>
    <w:rsid w:val="00D708F2"/>
    <w:rsid w:val="00D75F7D"/>
    <w:rsid w:val="00D770BA"/>
    <w:rsid w:val="00D80C60"/>
    <w:rsid w:val="00D904A2"/>
    <w:rsid w:val="00D93047"/>
    <w:rsid w:val="00DA08CF"/>
    <w:rsid w:val="00DB1901"/>
    <w:rsid w:val="00DB6DDB"/>
    <w:rsid w:val="00DC0374"/>
    <w:rsid w:val="00DC5B99"/>
    <w:rsid w:val="00DC67BF"/>
    <w:rsid w:val="00DD2A71"/>
    <w:rsid w:val="00DD6071"/>
    <w:rsid w:val="00DF2CB7"/>
    <w:rsid w:val="00DF31EA"/>
    <w:rsid w:val="00DF64A3"/>
    <w:rsid w:val="00DF6DDA"/>
    <w:rsid w:val="00E135BF"/>
    <w:rsid w:val="00E174AE"/>
    <w:rsid w:val="00E17D43"/>
    <w:rsid w:val="00E22C16"/>
    <w:rsid w:val="00E24539"/>
    <w:rsid w:val="00E24D48"/>
    <w:rsid w:val="00E32042"/>
    <w:rsid w:val="00E4292C"/>
    <w:rsid w:val="00E502B3"/>
    <w:rsid w:val="00E56C43"/>
    <w:rsid w:val="00E60059"/>
    <w:rsid w:val="00E621B8"/>
    <w:rsid w:val="00E63E86"/>
    <w:rsid w:val="00E64D7E"/>
    <w:rsid w:val="00E71E81"/>
    <w:rsid w:val="00E7619C"/>
    <w:rsid w:val="00E85BAB"/>
    <w:rsid w:val="00E87900"/>
    <w:rsid w:val="00E90E2B"/>
    <w:rsid w:val="00E91BA4"/>
    <w:rsid w:val="00E92154"/>
    <w:rsid w:val="00E93EC6"/>
    <w:rsid w:val="00E94656"/>
    <w:rsid w:val="00EA370D"/>
    <w:rsid w:val="00EB13B0"/>
    <w:rsid w:val="00EB1B9A"/>
    <w:rsid w:val="00EC3D86"/>
    <w:rsid w:val="00EC4F89"/>
    <w:rsid w:val="00EC6B95"/>
    <w:rsid w:val="00ED6C00"/>
    <w:rsid w:val="00ED7985"/>
    <w:rsid w:val="00EE6BBF"/>
    <w:rsid w:val="00EF324A"/>
    <w:rsid w:val="00EF547B"/>
    <w:rsid w:val="00EF569A"/>
    <w:rsid w:val="00EF795D"/>
    <w:rsid w:val="00F02396"/>
    <w:rsid w:val="00F1241D"/>
    <w:rsid w:val="00F13E99"/>
    <w:rsid w:val="00F21656"/>
    <w:rsid w:val="00F341E5"/>
    <w:rsid w:val="00F3442C"/>
    <w:rsid w:val="00F426BA"/>
    <w:rsid w:val="00F44663"/>
    <w:rsid w:val="00F4756E"/>
    <w:rsid w:val="00F57346"/>
    <w:rsid w:val="00F60620"/>
    <w:rsid w:val="00F61D08"/>
    <w:rsid w:val="00F630D6"/>
    <w:rsid w:val="00F67444"/>
    <w:rsid w:val="00F70DBC"/>
    <w:rsid w:val="00F778B7"/>
    <w:rsid w:val="00F77CF3"/>
    <w:rsid w:val="00F856EB"/>
    <w:rsid w:val="00F859C9"/>
    <w:rsid w:val="00F90B8F"/>
    <w:rsid w:val="00F96B9B"/>
    <w:rsid w:val="00FA1035"/>
    <w:rsid w:val="00FA28B9"/>
    <w:rsid w:val="00FA7603"/>
    <w:rsid w:val="00FB027E"/>
    <w:rsid w:val="00FB164A"/>
    <w:rsid w:val="00FC028C"/>
    <w:rsid w:val="00FC067C"/>
    <w:rsid w:val="00FC1826"/>
    <w:rsid w:val="00FC4960"/>
    <w:rsid w:val="00FC7B87"/>
    <w:rsid w:val="00FD09AF"/>
    <w:rsid w:val="00FD2906"/>
    <w:rsid w:val="00FD35F2"/>
    <w:rsid w:val="00FD6384"/>
    <w:rsid w:val="00FE2C25"/>
    <w:rsid w:val="00FE5472"/>
    <w:rsid w:val="00FE7229"/>
    <w:rsid w:val="00FF361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E97"/>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00"/>
    <w:pPr>
      <w:ind w:left="720"/>
      <w:contextualSpacing/>
    </w:pPr>
  </w:style>
  <w:style w:type="character" w:customStyle="1" w:styleId="Heading1Char">
    <w:name w:val="Heading 1 Char"/>
    <w:basedOn w:val="DefaultParagraphFont"/>
    <w:link w:val="Heading1"/>
    <w:uiPriority w:val="9"/>
    <w:rsid w:val="00527E97"/>
    <w:rPr>
      <w:rFonts w:asciiTheme="majorHAnsi" w:eastAsiaTheme="majorEastAsia" w:hAnsiTheme="majorHAnsi" w:cstheme="majorBidi"/>
      <w:b/>
      <w:bCs/>
      <w:color w:val="365F91" w:themeColor="accent1" w:themeShade="BF"/>
      <w:sz w:val="28"/>
      <w:szCs w:val="28"/>
      <w:lang w:val="en-GB" w:bidi="ta-IN"/>
    </w:rPr>
  </w:style>
  <w:style w:type="character" w:styleId="Hyperlink">
    <w:name w:val="Hyperlink"/>
    <w:basedOn w:val="DefaultParagraphFont"/>
    <w:uiPriority w:val="99"/>
    <w:unhideWhenUsed/>
    <w:rsid w:val="00527E97"/>
    <w:rPr>
      <w:color w:val="0000FF" w:themeColor="hyperlink"/>
      <w:u w:val="single"/>
    </w:rPr>
  </w:style>
  <w:style w:type="paragraph" w:styleId="BalloonText">
    <w:name w:val="Balloon Text"/>
    <w:basedOn w:val="Normal"/>
    <w:link w:val="BalloonTextChar"/>
    <w:uiPriority w:val="99"/>
    <w:semiHidden/>
    <w:unhideWhenUsed/>
    <w:rsid w:val="00E8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BAB"/>
    <w:rPr>
      <w:rFonts w:ascii="Tahoma" w:hAnsi="Tahoma" w:cs="Tahoma"/>
      <w:sz w:val="16"/>
      <w:szCs w:val="16"/>
    </w:rPr>
  </w:style>
  <w:style w:type="paragraph" w:styleId="Header">
    <w:name w:val="header"/>
    <w:basedOn w:val="Normal"/>
    <w:link w:val="HeaderChar"/>
    <w:uiPriority w:val="99"/>
    <w:semiHidden/>
    <w:unhideWhenUsed/>
    <w:rsid w:val="001C0B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0B56"/>
  </w:style>
  <w:style w:type="paragraph" w:styleId="Footer">
    <w:name w:val="footer"/>
    <w:basedOn w:val="Normal"/>
    <w:link w:val="FooterChar"/>
    <w:uiPriority w:val="99"/>
    <w:unhideWhenUsed/>
    <w:rsid w:val="001C0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B56"/>
  </w:style>
  <w:style w:type="paragraph" w:styleId="NormalWeb">
    <w:name w:val="Normal (Web)"/>
    <w:basedOn w:val="Normal"/>
    <w:uiPriority w:val="99"/>
    <w:semiHidden/>
    <w:unhideWhenUsed/>
    <w:rsid w:val="00E56C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E97"/>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00"/>
    <w:pPr>
      <w:ind w:left="720"/>
      <w:contextualSpacing/>
    </w:pPr>
  </w:style>
  <w:style w:type="character" w:customStyle="1" w:styleId="Heading1Char">
    <w:name w:val="Heading 1 Char"/>
    <w:basedOn w:val="DefaultParagraphFont"/>
    <w:link w:val="Heading1"/>
    <w:uiPriority w:val="9"/>
    <w:rsid w:val="00527E97"/>
    <w:rPr>
      <w:rFonts w:asciiTheme="majorHAnsi" w:eastAsiaTheme="majorEastAsia" w:hAnsiTheme="majorHAnsi" w:cstheme="majorBidi"/>
      <w:b/>
      <w:bCs/>
      <w:color w:val="365F91" w:themeColor="accent1" w:themeShade="BF"/>
      <w:sz w:val="28"/>
      <w:szCs w:val="28"/>
      <w:lang w:val="en-GB" w:bidi="ta-IN"/>
    </w:rPr>
  </w:style>
  <w:style w:type="character" w:styleId="Hyperlink">
    <w:name w:val="Hyperlink"/>
    <w:basedOn w:val="DefaultParagraphFont"/>
    <w:uiPriority w:val="99"/>
    <w:unhideWhenUsed/>
    <w:rsid w:val="00527E97"/>
    <w:rPr>
      <w:color w:val="0000FF" w:themeColor="hyperlink"/>
      <w:u w:val="single"/>
    </w:rPr>
  </w:style>
  <w:style w:type="paragraph" w:styleId="BalloonText">
    <w:name w:val="Balloon Text"/>
    <w:basedOn w:val="Normal"/>
    <w:link w:val="BalloonTextChar"/>
    <w:uiPriority w:val="99"/>
    <w:semiHidden/>
    <w:unhideWhenUsed/>
    <w:rsid w:val="00E8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BAB"/>
    <w:rPr>
      <w:rFonts w:ascii="Tahoma" w:hAnsi="Tahoma" w:cs="Tahoma"/>
      <w:sz w:val="16"/>
      <w:szCs w:val="16"/>
    </w:rPr>
  </w:style>
  <w:style w:type="paragraph" w:styleId="Header">
    <w:name w:val="header"/>
    <w:basedOn w:val="Normal"/>
    <w:link w:val="HeaderChar"/>
    <w:uiPriority w:val="99"/>
    <w:semiHidden/>
    <w:unhideWhenUsed/>
    <w:rsid w:val="001C0B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0B56"/>
  </w:style>
  <w:style w:type="paragraph" w:styleId="Footer">
    <w:name w:val="footer"/>
    <w:basedOn w:val="Normal"/>
    <w:link w:val="FooterChar"/>
    <w:uiPriority w:val="99"/>
    <w:unhideWhenUsed/>
    <w:rsid w:val="001C0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B56"/>
  </w:style>
  <w:style w:type="paragraph" w:styleId="NormalWeb">
    <w:name w:val="Normal (Web)"/>
    <w:basedOn w:val="Normal"/>
    <w:uiPriority w:val="99"/>
    <w:semiHidden/>
    <w:unhideWhenUsed/>
    <w:rsid w:val="00E56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5296">
      <w:bodyDiv w:val="1"/>
      <w:marLeft w:val="0"/>
      <w:marRight w:val="0"/>
      <w:marTop w:val="0"/>
      <w:marBottom w:val="0"/>
      <w:divBdr>
        <w:top w:val="none" w:sz="0" w:space="0" w:color="auto"/>
        <w:left w:val="none" w:sz="0" w:space="0" w:color="auto"/>
        <w:bottom w:val="none" w:sz="0" w:space="0" w:color="auto"/>
        <w:right w:val="none" w:sz="0" w:space="0" w:color="auto"/>
      </w:divBdr>
    </w:div>
    <w:div w:id="1334913736">
      <w:bodyDiv w:val="1"/>
      <w:marLeft w:val="0"/>
      <w:marRight w:val="0"/>
      <w:marTop w:val="0"/>
      <w:marBottom w:val="0"/>
      <w:divBdr>
        <w:top w:val="none" w:sz="0" w:space="0" w:color="auto"/>
        <w:left w:val="none" w:sz="0" w:space="0" w:color="auto"/>
        <w:bottom w:val="none" w:sz="0" w:space="0" w:color="auto"/>
        <w:right w:val="none" w:sz="0" w:space="0" w:color="auto"/>
      </w:divBdr>
    </w:div>
    <w:div w:id="1630551633">
      <w:bodyDiv w:val="1"/>
      <w:marLeft w:val="0"/>
      <w:marRight w:val="0"/>
      <w:marTop w:val="0"/>
      <w:marBottom w:val="0"/>
      <w:divBdr>
        <w:top w:val="none" w:sz="0" w:space="0" w:color="auto"/>
        <w:left w:val="none" w:sz="0" w:space="0" w:color="auto"/>
        <w:bottom w:val="none" w:sz="0" w:space="0" w:color="auto"/>
        <w:right w:val="none" w:sz="0" w:space="0" w:color="auto"/>
      </w:divBdr>
      <w:divsChild>
        <w:div w:id="1553032088">
          <w:marLeft w:val="547"/>
          <w:marRight w:val="0"/>
          <w:marTop w:val="154"/>
          <w:marBottom w:val="0"/>
          <w:divBdr>
            <w:top w:val="none" w:sz="0" w:space="0" w:color="auto"/>
            <w:left w:val="none" w:sz="0" w:space="0" w:color="auto"/>
            <w:bottom w:val="none" w:sz="0" w:space="0" w:color="auto"/>
            <w:right w:val="none" w:sz="0" w:space="0" w:color="auto"/>
          </w:divBdr>
        </w:div>
      </w:divsChild>
    </w:div>
    <w:div w:id="1650672848">
      <w:bodyDiv w:val="1"/>
      <w:marLeft w:val="0"/>
      <w:marRight w:val="0"/>
      <w:marTop w:val="0"/>
      <w:marBottom w:val="0"/>
      <w:divBdr>
        <w:top w:val="none" w:sz="0" w:space="0" w:color="auto"/>
        <w:left w:val="none" w:sz="0" w:space="0" w:color="auto"/>
        <w:bottom w:val="none" w:sz="0" w:space="0" w:color="auto"/>
        <w:right w:val="none" w:sz="0" w:space="0" w:color="auto"/>
      </w:divBdr>
      <w:divsChild>
        <w:div w:id="1150436596">
          <w:marLeft w:val="547"/>
          <w:marRight w:val="0"/>
          <w:marTop w:val="154"/>
          <w:marBottom w:val="0"/>
          <w:divBdr>
            <w:top w:val="none" w:sz="0" w:space="0" w:color="auto"/>
            <w:left w:val="none" w:sz="0" w:space="0" w:color="auto"/>
            <w:bottom w:val="none" w:sz="0" w:space="0" w:color="auto"/>
            <w:right w:val="none" w:sz="0" w:space="0" w:color="auto"/>
          </w:divBdr>
        </w:div>
        <w:div w:id="1843541493">
          <w:marLeft w:val="547"/>
          <w:marRight w:val="0"/>
          <w:marTop w:val="154"/>
          <w:marBottom w:val="0"/>
          <w:divBdr>
            <w:top w:val="none" w:sz="0" w:space="0" w:color="auto"/>
            <w:left w:val="none" w:sz="0" w:space="0" w:color="auto"/>
            <w:bottom w:val="none" w:sz="0" w:space="0" w:color="auto"/>
            <w:right w:val="none" w:sz="0" w:space="0" w:color="auto"/>
          </w:divBdr>
        </w:div>
        <w:div w:id="53310568">
          <w:marLeft w:val="547"/>
          <w:marRight w:val="0"/>
          <w:marTop w:val="154"/>
          <w:marBottom w:val="0"/>
          <w:divBdr>
            <w:top w:val="none" w:sz="0" w:space="0" w:color="auto"/>
            <w:left w:val="none" w:sz="0" w:space="0" w:color="auto"/>
            <w:bottom w:val="none" w:sz="0" w:space="0" w:color="auto"/>
            <w:right w:val="none" w:sz="0" w:space="0" w:color="auto"/>
          </w:divBdr>
        </w:div>
      </w:divsChild>
    </w:div>
    <w:div w:id="1743941554">
      <w:bodyDiv w:val="1"/>
      <w:marLeft w:val="0"/>
      <w:marRight w:val="0"/>
      <w:marTop w:val="0"/>
      <w:marBottom w:val="0"/>
      <w:divBdr>
        <w:top w:val="none" w:sz="0" w:space="0" w:color="auto"/>
        <w:left w:val="none" w:sz="0" w:space="0" w:color="auto"/>
        <w:bottom w:val="none" w:sz="0" w:space="0" w:color="auto"/>
        <w:right w:val="none" w:sz="0" w:space="0" w:color="auto"/>
      </w:divBdr>
    </w:div>
    <w:div w:id="20021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GM-COM\Downloads\TOTAL%20BOARD%20GRAPH-2013,2014,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GM-COM\Desktop\Annual%20Report%202018\Arrears%20Posi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TOTAL</a:t>
            </a:r>
            <a:r>
              <a:rPr lang="en-US" baseline="0"/>
              <a:t> BOARD COLLECTION</a:t>
            </a:r>
            <a:endParaRPr lang="en-US"/>
          </a:p>
        </c:rich>
      </c:tx>
      <c:overlay val="0"/>
    </c:title>
    <c:autoTitleDeleted val="0"/>
    <c:plotArea>
      <c:layout/>
      <c:lineChart>
        <c:grouping val="standard"/>
        <c:varyColors val="0"/>
        <c:ser>
          <c:idx val="0"/>
          <c:order val="0"/>
          <c:tx>
            <c:v>2013</c:v>
          </c:tx>
          <c:spPr>
            <a:ln w="19050"/>
          </c:spPr>
          <c:cat>
            <c:strRef>
              <c:f>Sheet3!$A$4:$A$15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Sheet3!$B$4:$B$15</c:f>
              <c:numCache>
                <c:formatCode>#,##0</c:formatCode>
                <c:ptCount val="12"/>
                <c:pt idx="0">
                  <c:v>1494</c:v>
                </c:pt>
                <c:pt idx="1">
                  <c:v>1454</c:v>
                </c:pt>
                <c:pt idx="2">
                  <c:v>1469</c:v>
                </c:pt>
                <c:pt idx="3">
                  <c:v>1467</c:v>
                </c:pt>
                <c:pt idx="4">
                  <c:v>1575</c:v>
                </c:pt>
                <c:pt idx="5">
                  <c:v>1458</c:v>
                </c:pt>
                <c:pt idx="6">
                  <c:v>1463</c:v>
                </c:pt>
                <c:pt idx="7">
                  <c:v>1614</c:v>
                </c:pt>
                <c:pt idx="8">
                  <c:v>1504</c:v>
                </c:pt>
                <c:pt idx="9">
                  <c:v>1702</c:v>
                </c:pt>
                <c:pt idx="10">
                  <c:v>1595</c:v>
                </c:pt>
                <c:pt idx="11" formatCode="General">
                  <c:v>1571</c:v>
                </c:pt>
              </c:numCache>
            </c:numRef>
          </c:val>
          <c:smooth val="0"/>
        </c:ser>
        <c:ser>
          <c:idx val="1"/>
          <c:order val="1"/>
          <c:tx>
            <c:v>2014</c:v>
          </c:tx>
          <c:spPr>
            <a:ln w="19050"/>
          </c:spPr>
          <c:cat>
            <c:strRef>
              <c:f>Sheet3!$A$4:$A$15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Sheet3!$C$4:$C$15</c:f>
              <c:numCache>
                <c:formatCode>#,##0</c:formatCode>
                <c:ptCount val="12"/>
                <c:pt idx="0">
                  <c:v>1692</c:v>
                </c:pt>
                <c:pt idx="1">
                  <c:v>1628</c:v>
                </c:pt>
                <c:pt idx="2">
                  <c:v>1604</c:v>
                </c:pt>
                <c:pt idx="3">
                  <c:v>1588</c:v>
                </c:pt>
                <c:pt idx="4">
                  <c:v>1665</c:v>
                </c:pt>
                <c:pt idx="5">
                  <c:v>1706</c:v>
                </c:pt>
                <c:pt idx="6">
                  <c:v>1806</c:v>
                </c:pt>
                <c:pt idx="7">
                  <c:v>1810</c:v>
                </c:pt>
                <c:pt idx="8">
                  <c:v>1689</c:v>
                </c:pt>
                <c:pt idx="9">
                  <c:v>1751</c:v>
                </c:pt>
                <c:pt idx="10">
                  <c:v>1557</c:v>
                </c:pt>
                <c:pt idx="11" formatCode="General">
                  <c:v>1370</c:v>
                </c:pt>
              </c:numCache>
            </c:numRef>
          </c:val>
          <c:smooth val="0"/>
        </c:ser>
        <c:ser>
          <c:idx val="2"/>
          <c:order val="2"/>
          <c:tx>
            <c:v>2015</c:v>
          </c:tx>
          <c:spPr>
            <a:ln w="19050"/>
          </c:spPr>
          <c:cat>
            <c:strRef>
              <c:f>Sheet3!$A$4:$A$15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Sheet3!$D$4:$D$15</c:f>
              <c:numCache>
                <c:formatCode>#,##0</c:formatCode>
                <c:ptCount val="12"/>
                <c:pt idx="0">
                  <c:v>1627</c:v>
                </c:pt>
                <c:pt idx="1">
                  <c:v>1786</c:v>
                </c:pt>
                <c:pt idx="2">
                  <c:v>1648</c:v>
                </c:pt>
                <c:pt idx="3">
                  <c:v>1599</c:v>
                </c:pt>
                <c:pt idx="4">
                  <c:v>1767</c:v>
                </c:pt>
                <c:pt idx="5">
                  <c:v>1785</c:v>
                </c:pt>
                <c:pt idx="6">
                  <c:v>1849</c:v>
                </c:pt>
                <c:pt idx="7">
                  <c:v>1819</c:v>
                </c:pt>
                <c:pt idx="8">
                  <c:v>1831</c:v>
                </c:pt>
                <c:pt idx="9">
                  <c:v>1854</c:v>
                </c:pt>
                <c:pt idx="10">
                  <c:v>1682</c:v>
                </c:pt>
                <c:pt idx="11" formatCode="General">
                  <c:v>1856</c:v>
                </c:pt>
              </c:numCache>
            </c:numRef>
          </c:val>
          <c:smooth val="0"/>
        </c:ser>
        <c:ser>
          <c:idx val="3"/>
          <c:order val="3"/>
          <c:tx>
            <c:v>2016</c:v>
          </c:tx>
          <c:cat>
            <c:strRef>
              <c:f>Sheet3!$A$4:$A$15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Sheet3!$E$4:$E$15</c:f>
              <c:numCache>
                <c:formatCode>#,##0</c:formatCode>
                <c:ptCount val="12"/>
                <c:pt idx="0">
                  <c:v>1514</c:v>
                </c:pt>
                <c:pt idx="1">
                  <c:v>1940</c:v>
                </c:pt>
                <c:pt idx="2">
                  <c:v>1898</c:v>
                </c:pt>
                <c:pt idx="3">
                  <c:v>1898</c:v>
                </c:pt>
                <c:pt idx="4">
                  <c:v>1940</c:v>
                </c:pt>
                <c:pt idx="5">
                  <c:v>1963</c:v>
                </c:pt>
                <c:pt idx="6">
                  <c:v>2201</c:v>
                </c:pt>
                <c:pt idx="7">
                  <c:v>2150</c:v>
                </c:pt>
                <c:pt idx="8">
                  <c:v>2206</c:v>
                </c:pt>
                <c:pt idx="9">
                  <c:v>2143</c:v>
                </c:pt>
                <c:pt idx="10">
                  <c:v>2050</c:v>
                </c:pt>
                <c:pt idx="11" formatCode="General">
                  <c:v>2061</c:v>
                </c:pt>
              </c:numCache>
            </c:numRef>
          </c:val>
          <c:smooth val="0"/>
        </c:ser>
        <c:ser>
          <c:idx val="4"/>
          <c:order val="4"/>
          <c:tx>
            <c:v>2017</c:v>
          </c:tx>
          <c:cat>
            <c:strRef>
              <c:f>Sheet3!$A$4:$A$15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Sheet3!$F$4:$F$15</c:f>
              <c:numCache>
                <c:formatCode>#,##0</c:formatCode>
                <c:ptCount val="12"/>
                <c:pt idx="0">
                  <c:v>2163</c:v>
                </c:pt>
                <c:pt idx="1">
                  <c:v>1794</c:v>
                </c:pt>
                <c:pt idx="2">
                  <c:v>1906</c:v>
                </c:pt>
                <c:pt idx="3">
                  <c:v>2092</c:v>
                </c:pt>
                <c:pt idx="4">
                  <c:v>2335</c:v>
                </c:pt>
                <c:pt idx="5">
                  <c:v>2232</c:v>
                </c:pt>
                <c:pt idx="6">
                  <c:v>2226</c:v>
                </c:pt>
                <c:pt idx="7">
                  <c:v>2334</c:v>
                </c:pt>
                <c:pt idx="8">
                  <c:v>2099</c:v>
                </c:pt>
                <c:pt idx="9">
                  <c:v>2202</c:v>
                </c:pt>
                <c:pt idx="10">
                  <c:v>2253</c:v>
                </c:pt>
                <c:pt idx="11" formatCode="General">
                  <c:v>2076</c:v>
                </c:pt>
              </c:numCache>
            </c:numRef>
          </c:val>
          <c:smooth val="0"/>
        </c:ser>
        <c:ser>
          <c:idx val="5"/>
          <c:order val="5"/>
          <c:tx>
            <c:v>2018</c:v>
          </c:tx>
          <c:cat>
            <c:strRef>
              <c:f>Sheet3!$A$4:$A$15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Sheet3!$G$4:$G$15</c:f>
              <c:numCache>
                <c:formatCode>#,##0</c:formatCode>
                <c:ptCount val="12"/>
                <c:pt idx="0">
                  <c:v>2129</c:v>
                </c:pt>
                <c:pt idx="1">
                  <c:v>2103</c:v>
                </c:pt>
                <c:pt idx="2">
                  <c:v>2209</c:v>
                </c:pt>
                <c:pt idx="3">
                  <c:v>2152</c:v>
                </c:pt>
                <c:pt idx="4">
                  <c:v>2260</c:v>
                </c:pt>
                <c:pt idx="5">
                  <c:v>2196</c:v>
                </c:pt>
                <c:pt idx="6">
                  <c:v>2412</c:v>
                </c:pt>
                <c:pt idx="7">
                  <c:v>2415</c:v>
                </c:pt>
                <c:pt idx="8">
                  <c:v>2465</c:v>
                </c:pt>
                <c:pt idx="9">
                  <c:v>2479</c:v>
                </c:pt>
                <c:pt idx="10">
                  <c:v>2256</c:v>
                </c:pt>
              </c:numCache>
            </c:numRef>
          </c:val>
          <c:smooth val="0"/>
        </c:ser>
        <c:dLbls>
          <c:showLegendKey val="0"/>
          <c:showVal val="0"/>
          <c:showCatName val="0"/>
          <c:showSerName val="0"/>
          <c:showPercent val="0"/>
          <c:showBubbleSize val="0"/>
        </c:dLbls>
        <c:marker val="1"/>
        <c:smooth val="0"/>
        <c:axId val="151978368"/>
        <c:axId val="151979904"/>
      </c:lineChart>
      <c:catAx>
        <c:axId val="151978368"/>
        <c:scaling>
          <c:orientation val="minMax"/>
        </c:scaling>
        <c:delete val="0"/>
        <c:axPos val="b"/>
        <c:majorTickMark val="none"/>
        <c:minorTickMark val="none"/>
        <c:tickLblPos val="nextTo"/>
        <c:crossAx val="151979904"/>
        <c:crosses val="autoZero"/>
        <c:auto val="1"/>
        <c:lblAlgn val="ctr"/>
        <c:lblOffset val="100"/>
        <c:noMultiLvlLbl val="0"/>
      </c:catAx>
      <c:valAx>
        <c:axId val="151979904"/>
        <c:scaling>
          <c:orientation val="minMax"/>
        </c:scaling>
        <c:delete val="0"/>
        <c:axPos val="l"/>
        <c:majorGridlines/>
        <c:title>
          <c:tx>
            <c:rich>
              <a:bodyPr/>
              <a:lstStyle/>
              <a:p>
                <a:pPr>
                  <a:defRPr/>
                </a:pPr>
                <a:r>
                  <a:rPr lang="en-US"/>
                  <a:t>Collection</a:t>
                </a:r>
                <a:r>
                  <a:rPr lang="en-US" baseline="0"/>
                  <a:t> - Rs 000</a:t>
                </a:r>
                <a:endParaRPr lang="en-US"/>
              </a:p>
            </c:rich>
          </c:tx>
          <c:overlay val="0"/>
        </c:title>
        <c:numFmt formatCode="#,##0" sourceLinked="1"/>
        <c:majorTickMark val="none"/>
        <c:minorTickMark val="none"/>
        <c:tickLblPos val="nextTo"/>
        <c:crossAx val="1519783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Arrears</a:t>
            </a:r>
            <a:r>
              <a:rPr lang="en-US" baseline="0"/>
              <a:t> Position 2016 to 2018 </a:t>
            </a:r>
            <a:endParaRPr lang="en-US"/>
          </a:p>
        </c:rich>
      </c:tx>
      <c:overlay val="0"/>
    </c:title>
    <c:autoTitleDeleted val="0"/>
    <c:plotArea>
      <c:layout>
        <c:manualLayout>
          <c:layoutTarget val="inner"/>
          <c:xMode val="edge"/>
          <c:yMode val="edge"/>
          <c:x val="0.12835635254092659"/>
          <c:y val="0.21994486154347051"/>
          <c:w val="0.83126584396641101"/>
          <c:h val="0.58285661966672753"/>
        </c:manualLayout>
      </c:layout>
      <c:lineChart>
        <c:grouping val="standard"/>
        <c:varyColors val="0"/>
        <c:ser>
          <c:idx val="2"/>
          <c:order val="0"/>
          <c:tx>
            <c:strRef>
              <c:f>analysis!$E$5</c:f>
              <c:strCache>
                <c:ptCount val="1"/>
                <c:pt idx="0">
                  <c:v>Total Arrears Rs.Mn</c:v>
                </c:pt>
              </c:strCache>
            </c:strRef>
          </c:tx>
          <c:cat>
            <c:strRef>
              <c:f>analysis!$B$6:$B$18</c:f>
              <c:strCache>
                <c:ptCount val="13"/>
                <c:pt idx="0">
                  <c:v>Dec 2016</c:v>
                </c:pt>
                <c:pt idx="1">
                  <c:v>Dec  2017</c:v>
                </c:pt>
                <c:pt idx="2">
                  <c:v>January 2018</c:v>
                </c:pt>
                <c:pt idx="3">
                  <c:v>February  </c:v>
                </c:pt>
                <c:pt idx="4">
                  <c:v>March</c:v>
                </c:pt>
                <c:pt idx="5">
                  <c:v>April</c:v>
                </c:pt>
                <c:pt idx="6">
                  <c:v>May</c:v>
                </c:pt>
                <c:pt idx="7">
                  <c:v>June</c:v>
                </c:pt>
                <c:pt idx="8">
                  <c:v>July</c:v>
                </c:pt>
                <c:pt idx="9">
                  <c:v>August</c:v>
                </c:pt>
                <c:pt idx="10">
                  <c:v>September</c:v>
                </c:pt>
                <c:pt idx="11">
                  <c:v>October</c:v>
                </c:pt>
                <c:pt idx="12">
                  <c:v>November</c:v>
                </c:pt>
              </c:strCache>
            </c:strRef>
          </c:cat>
          <c:val>
            <c:numRef>
              <c:f>analysis!$E$6:$E$18</c:f>
              <c:numCache>
                <c:formatCode>_(* #,##0_);_(* \(#,##0\);_(* "-"??_);_(@_)</c:formatCode>
                <c:ptCount val="13"/>
                <c:pt idx="0">
                  <c:v>2628</c:v>
                </c:pt>
                <c:pt idx="1">
                  <c:v>2694</c:v>
                </c:pt>
                <c:pt idx="2">
                  <c:v>2619</c:v>
                </c:pt>
                <c:pt idx="3">
                  <c:v>2693</c:v>
                </c:pt>
                <c:pt idx="4">
                  <c:v>2752</c:v>
                </c:pt>
                <c:pt idx="5">
                  <c:v>2818</c:v>
                </c:pt>
                <c:pt idx="6">
                  <c:v>2838</c:v>
                </c:pt>
                <c:pt idx="7">
                  <c:v>2880</c:v>
                </c:pt>
                <c:pt idx="8">
                  <c:v>2772</c:v>
                </c:pt>
                <c:pt idx="9">
                  <c:v>2581</c:v>
                </c:pt>
                <c:pt idx="10">
                  <c:v>2462</c:v>
                </c:pt>
                <c:pt idx="11">
                  <c:v>2412</c:v>
                </c:pt>
                <c:pt idx="12">
                  <c:v>2423</c:v>
                </c:pt>
              </c:numCache>
            </c:numRef>
          </c:val>
          <c:smooth val="0"/>
        </c:ser>
        <c:dLbls>
          <c:showLegendKey val="0"/>
          <c:showVal val="0"/>
          <c:showCatName val="0"/>
          <c:showSerName val="0"/>
          <c:showPercent val="0"/>
          <c:showBubbleSize val="0"/>
        </c:dLbls>
        <c:marker val="1"/>
        <c:smooth val="0"/>
        <c:axId val="152000768"/>
        <c:axId val="152006656"/>
      </c:lineChart>
      <c:catAx>
        <c:axId val="152000768"/>
        <c:scaling>
          <c:orientation val="minMax"/>
        </c:scaling>
        <c:delete val="0"/>
        <c:axPos val="b"/>
        <c:majorTickMark val="none"/>
        <c:minorTickMark val="none"/>
        <c:tickLblPos val="nextTo"/>
        <c:crossAx val="152006656"/>
        <c:crosses val="autoZero"/>
        <c:auto val="1"/>
        <c:lblAlgn val="ctr"/>
        <c:lblOffset val="100"/>
        <c:noMultiLvlLbl val="0"/>
      </c:catAx>
      <c:valAx>
        <c:axId val="152006656"/>
        <c:scaling>
          <c:orientation val="minMax"/>
        </c:scaling>
        <c:delete val="0"/>
        <c:axPos val="l"/>
        <c:majorGridlines/>
        <c:title>
          <c:tx>
            <c:rich>
              <a:bodyPr rot="-5400000" vert="horz"/>
              <a:lstStyle/>
              <a:p>
                <a:pPr>
                  <a:defRPr/>
                </a:pPr>
                <a:r>
                  <a:rPr lang="en-US"/>
                  <a:t>Total</a:t>
                </a:r>
                <a:r>
                  <a:rPr lang="en-US" baseline="0"/>
                  <a:t> Arrears R</a:t>
                </a:r>
                <a:r>
                  <a:rPr lang="en-US"/>
                  <a:t>s.</a:t>
                </a:r>
                <a:r>
                  <a:rPr lang="en-US" baseline="0"/>
                  <a:t> Mn</a:t>
                </a:r>
                <a:endParaRPr lang="en-US"/>
              </a:p>
            </c:rich>
          </c:tx>
          <c:overlay val="0"/>
        </c:title>
        <c:numFmt formatCode="_(* #,##0_);_(* \(#,##0\);_(* &quot;-&quot;??_);_(@_)" sourceLinked="1"/>
        <c:majorTickMark val="none"/>
        <c:minorTickMark val="none"/>
        <c:tickLblPos val="nextTo"/>
        <c:crossAx val="1520007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13D7-4701-457B-BCBA-3B0C2C34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Madarasinghe</cp:lastModifiedBy>
  <cp:revision>3</cp:revision>
  <cp:lastPrinted>2019-01-22T06:54:00Z</cp:lastPrinted>
  <dcterms:created xsi:type="dcterms:W3CDTF">2020-02-27T05:28:00Z</dcterms:created>
  <dcterms:modified xsi:type="dcterms:W3CDTF">2020-02-27T05:30:00Z</dcterms:modified>
</cp:coreProperties>
</file>